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pStyle w:val="73"/>
        <w:keepNext/>
        <w:keepLines/>
        <w:pageBreakBefore w:val="0"/>
        <w:widowControl/>
        <w:tabs>
          <w:tab w:val="right" w:pos="9639"/>
        </w:tabs>
        <w:kinsoku/>
        <w:wordWrap/>
        <w:topLinePunct w:val="0"/>
        <w:bidi w:val="0"/>
        <w:snapToGrid/>
        <w:spacing w:after="0"/>
        <w:rPr>
          <w:rFonts w:hint="eastAsia" w:eastAsia="宋体" w:cs="Arial"/>
          <w:b/>
          <w:sz w:val="24"/>
          <w:szCs w:val="24"/>
          <w:lang w:val="en-US" w:eastAsia="zh-CN"/>
        </w:rPr>
      </w:pPr>
      <w:bookmarkStart w:id="0" w:name="DocumentFor"/>
      <w:bookmarkEnd w:id="0"/>
      <w:bookmarkStart w:id="1" w:name="Title"/>
      <w:bookmarkEnd w:id="1"/>
      <w:bookmarkStart w:id="2" w:name="OLE_LINK111"/>
      <w:bookmarkStart w:id="3" w:name="OLE_LINK27"/>
      <w:r>
        <w:rPr>
          <w:rFonts w:cs="Arial"/>
          <w:b/>
          <w:sz w:val="24"/>
          <w:szCs w:val="24"/>
        </w:rPr>
        <w:t>3</w:t>
      </w:r>
      <w:bookmarkStart w:id="4" w:name="OLE_LINK5"/>
      <w:r>
        <w:rPr>
          <w:rFonts w:cs="Arial"/>
          <w:b/>
          <w:sz w:val="24"/>
          <w:szCs w:val="24"/>
        </w:rPr>
        <w:t>GPP TSG-RAN WG4 Meeting #109</w:t>
      </w:r>
      <w:r>
        <w:rPr>
          <w:rFonts w:cs="Arial"/>
          <w:b/>
          <w:sz w:val="24"/>
          <w:szCs w:val="24"/>
        </w:rPr>
        <w:tab/>
      </w:r>
      <w:bookmarkStart w:id="33" w:name="_GoBack"/>
      <w:bookmarkEnd w:id="33"/>
      <w:r>
        <w:rPr>
          <w:rFonts w:hint="eastAsia" w:cs="Arial"/>
          <w:b/>
          <w:sz w:val="24"/>
          <w:szCs w:val="24"/>
        </w:rPr>
        <w:t>R4-232008</w:t>
      </w:r>
      <w:r>
        <w:rPr>
          <w:rFonts w:hint="eastAsia" w:eastAsia="宋体" w:cs="Arial"/>
          <w:b/>
          <w:sz w:val="24"/>
          <w:szCs w:val="24"/>
          <w:lang w:val="en-US" w:eastAsia="zh-CN"/>
        </w:rPr>
        <w:t>6</w:t>
      </w:r>
    </w:p>
    <w:p>
      <w:pPr>
        <w:pStyle w:val="73"/>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2"/>
    <w:bookmarkEnd w:id="3"/>
    <w:bookmarkEnd w:id="4"/>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5" w:name="OLE_LINK20"/>
      <w:r>
        <w:rPr>
          <w:rFonts w:hint="eastAsia" w:ascii="Arial" w:hAnsi="Arial"/>
          <w:b/>
          <w:color w:val="auto"/>
          <w:sz w:val="24"/>
          <w:highlight w:val="none"/>
          <w:lang w:val="en-US" w:eastAsia="zh-CN"/>
        </w:rPr>
        <w:t>Further d</w:t>
      </w:r>
      <w:r>
        <w:rPr>
          <w:rStyle w:val="60"/>
          <w:rFonts w:hint="eastAsia"/>
          <w:b/>
          <w:color w:val="auto"/>
          <w:highlight w:val="none"/>
          <w:lang w:val="en-US" w:eastAsia="zh-CN"/>
        </w:rPr>
        <w:t>iscussion on the ATG BS conformance test</w:t>
      </w:r>
      <w:bookmarkEnd w:id="5"/>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8.13.5</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last meeting, several issues related to the conformance testing for ATG BS were discussed, including test signal, test mode, test configurations and test tolerance, and the agreements are captured in the approved WF[1],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before="120" w:after="120"/>
              <w:ind w:left="0" w:leftChars="0" w:firstLine="0" w:firstLineChars="0"/>
              <w:jc w:val="both"/>
              <w:textAlignment w:val="baseline"/>
              <w:outlineLvl w:val="3"/>
              <w:rPr>
                <w:rFonts w:ascii="Times New Roman" w:hAnsi="Times New Roman" w:eastAsia="MS Mincho" w:cs="Times New Roman"/>
                <w:color w:val="0070C0"/>
                <w:highlight w:val="none"/>
                <w:lang w:val="en-GB" w:eastAsia="zh-CN" w:bidi="ar-SA"/>
              </w:rPr>
            </w:pPr>
            <w:r>
              <w:rPr>
                <w:rFonts w:hint="eastAsia" w:ascii="Times New Roman" w:hAnsi="Times New Roman" w:eastAsia="MS Mincho" w:cs="Times New Roman"/>
                <w:b/>
                <w:color w:val="0070C0"/>
                <w:highlight w:val="none"/>
                <w:u w:val="single"/>
                <w:lang w:val="en-GB" w:eastAsia="ko-KR" w:bidi="ar-SA"/>
              </w:rPr>
              <w:t xml:space="preserve">Issue </w:t>
            </w:r>
            <w:r>
              <w:rPr>
                <w:rFonts w:hint="eastAsia" w:ascii="Times New Roman" w:hAnsi="Times New Roman" w:eastAsia="MS Mincho" w:cs="Times New Roman"/>
                <w:b/>
                <w:color w:val="0070C0"/>
                <w:highlight w:val="none"/>
                <w:u w:val="single"/>
                <w:lang w:val="en-GB" w:eastAsia="en-US" w:bidi="ar-SA"/>
              </w:rPr>
              <w:t>1-1</w:t>
            </w:r>
            <w:r>
              <w:rPr>
                <w:rFonts w:hint="eastAsia" w:ascii="Times New Roman" w:hAnsi="Times New Roman" w:eastAsia="MS Mincho" w:cs="Times New Roman"/>
                <w:b/>
                <w:color w:val="0070C0"/>
                <w:highlight w:val="none"/>
                <w:u w:val="single"/>
                <w:lang w:val="en-GB" w:eastAsia="ko-KR" w:bidi="ar-SA"/>
              </w:rPr>
              <w:t>:</w:t>
            </w:r>
            <w:r>
              <w:rPr>
                <w:rFonts w:hint="eastAsia" w:ascii="Times New Roman" w:hAnsi="Times New Roman" w:eastAsia="MS Mincho" w:cs="Times New Roman"/>
                <w:b/>
                <w:color w:val="0070C0"/>
                <w:highlight w:val="none"/>
                <w:u w:val="single"/>
                <w:lang w:val="en-GB" w:eastAsia="en-US" w:bidi="ar-SA"/>
              </w:rPr>
              <w:t xml:space="preserve"> </w:t>
            </w:r>
            <w:bookmarkStart w:id="6" w:name="OLE_LINK6"/>
            <w:r>
              <w:rPr>
                <w:rFonts w:hint="eastAsia" w:ascii="Times New Roman" w:hAnsi="Times New Roman" w:eastAsia="MS Mincho" w:cs="Times New Roman"/>
                <w:b/>
                <w:color w:val="0070C0"/>
                <w:highlight w:val="none"/>
                <w:u w:val="single"/>
                <w:lang w:val="en-GB" w:eastAsia="en-US" w:bidi="ar-SA"/>
              </w:rPr>
              <w:t xml:space="preserve"> The test signals for type1-C, 1-H and 1-O.</w:t>
            </w:r>
            <w:bookmarkEnd w:id="6"/>
          </w:p>
          <w:p>
            <w:pPr>
              <w:keepNext/>
              <w:keepLines/>
              <w:pageBreakBefore w:val="0"/>
              <w:widowControl/>
              <w:kinsoku/>
              <w:wordWrap/>
              <w:overflowPunct/>
              <w:topLinePunct w:val="0"/>
              <w:autoSpaceDE/>
              <w:autoSpaceDN/>
              <w:bidi w:val="0"/>
              <w:adjustRightInd/>
              <w:snapToGrid/>
              <w:spacing w:beforeLines="-2147483648" w:after="120" w:afterLines="-2147483648" w:line="240" w:lineRule="auto"/>
              <w:jc w:val="left"/>
              <w:textAlignment w:val="auto"/>
              <w:rPr>
                <w:b/>
                <w:bCs/>
                <w:kern w:val="0"/>
                <w:sz w:val="20"/>
                <w:highlight w:val="none"/>
                <w:lang w:val="en-GB" w:eastAsia="zh-CN"/>
              </w:rPr>
            </w:pPr>
            <w:r>
              <w:rPr>
                <w:b/>
                <w:bCs/>
                <w:kern w:val="0"/>
                <w:sz w:val="20"/>
                <w:highlight w:val="none"/>
                <w:lang w:val="en-GB" w:eastAsia="zh-CN"/>
              </w:rPr>
              <w:t>Agreement</w:t>
            </w:r>
            <w:r>
              <w:rPr>
                <w:b/>
                <w:bCs/>
                <w:kern w:val="0"/>
                <w:sz w:val="20"/>
                <w:highlight w:val="none"/>
                <w:lang w:val="en-GB" w:eastAsia="en-US"/>
              </w:rPr>
              <w:t xml:space="preserve"> online</w:t>
            </w:r>
            <w:r>
              <w:rPr>
                <w:b/>
                <w:bCs/>
                <w:kern w:val="0"/>
                <w:sz w:val="20"/>
                <w:highlight w:val="none"/>
                <w:lang w:val="en-GB" w:eastAsia="zh-CN"/>
              </w:rPr>
              <w:t xml:space="preserve">: </w:t>
            </w:r>
          </w:p>
          <w:p>
            <w:pPr>
              <w:keepNext/>
              <w:keepLines/>
              <w:pageBreakBefore w:val="0"/>
              <w:widowControl/>
              <w:numPr>
                <w:ilvl w:val="0"/>
                <w:numId w:val="7"/>
              </w:numPr>
              <w:kinsoku/>
              <w:wordWrap/>
              <w:overflowPunct/>
              <w:topLinePunct w:val="0"/>
              <w:autoSpaceDE/>
              <w:autoSpaceDN/>
              <w:bidi w:val="0"/>
              <w:adjustRightInd/>
              <w:snapToGrid/>
              <w:spacing w:beforeLines="-2147483648" w:after="120" w:afterLines="-2147483648" w:line="240" w:lineRule="auto"/>
              <w:ind w:left="420" w:leftChars="0" w:hanging="420" w:firstLineChars="0"/>
              <w:jc w:val="left"/>
              <w:textAlignment w:val="auto"/>
              <w:rPr>
                <w:rFonts w:ascii="Times New Roman" w:hAnsi="Times New Roman" w:eastAsia="MS Mincho" w:cs="Times New Roman"/>
                <w:b/>
                <w:bCs/>
                <w:kern w:val="0"/>
                <w:sz w:val="20"/>
                <w:highlight w:val="none"/>
                <w:lang w:val="en-GB" w:eastAsia="zh-CN" w:bidi="ar-SA"/>
              </w:rPr>
            </w:pPr>
            <w:r>
              <w:rPr>
                <w:rFonts w:hint="eastAsia" w:ascii="Times New Roman" w:hAnsi="Times New Roman" w:eastAsia="MS Mincho" w:cs="Times New Roman"/>
                <w:b/>
                <w:bCs/>
                <w:kern w:val="0"/>
                <w:sz w:val="20"/>
                <w:highlight w:val="none"/>
                <w:lang w:val="en-GB" w:eastAsia="en-US" w:bidi="ar-SA"/>
              </w:rPr>
              <w:t>The test signals for type1-C, 1-H and 1-O in TS 38.141-1</w:t>
            </w:r>
            <w:r>
              <w:rPr>
                <w:rFonts w:ascii="Times New Roman" w:hAnsi="Times New Roman" w:eastAsia="MS Mincho" w:cs="Times New Roman"/>
                <w:b/>
                <w:bCs/>
                <w:kern w:val="0"/>
                <w:sz w:val="20"/>
                <w:highlight w:val="none"/>
                <w:lang w:val="en-GB" w:eastAsia="en-US" w:bidi="ar-SA"/>
              </w:rPr>
              <w:t xml:space="preserve"> and 38.141-2</w:t>
            </w:r>
            <w:r>
              <w:rPr>
                <w:rFonts w:hint="eastAsia" w:ascii="Times New Roman" w:hAnsi="Times New Roman" w:eastAsia="MS Mincho" w:cs="Times New Roman"/>
                <w:b/>
                <w:bCs/>
                <w:kern w:val="0"/>
                <w:sz w:val="20"/>
                <w:highlight w:val="none"/>
                <w:lang w:val="en-GB" w:eastAsia="en-US" w:bidi="ar-SA"/>
              </w:rPr>
              <w:t xml:space="preserve"> could be reused by ATG BS.</w:t>
            </w:r>
          </w:p>
          <w:p>
            <w:pPr>
              <w:keepNext/>
              <w:keepLines/>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outlineLvl w:val="3"/>
              <w:rPr>
                <w:rFonts w:ascii="Times New Roman" w:hAnsi="Times New Roman" w:eastAsia="MS Mincho" w:cs="Times New Roman"/>
                <w:b/>
                <w:color w:val="0070C0"/>
                <w:highlight w:val="none"/>
                <w:u w:val="single"/>
                <w:lang w:val="en-GB" w:eastAsia="en-US" w:bidi="ar-SA"/>
              </w:rPr>
            </w:pPr>
            <w:bookmarkStart w:id="7" w:name="OLE_LINK2"/>
            <w:bookmarkStart w:id="8" w:name="OLE_LINK12"/>
            <w:r>
              <w:rPr>
                <w:rFonts w:hint="eastAsia" w:ascii="Times New Roman" w:hAnsi="Times New Roman" w:eastAsia="MS Mincho" w:cs="Times New Roman"/>
                <w:b/>
                <w:color w:val="0070C0"/>
                <w:highlight w:val="none"/>
                <w:u w:val="single"/>
                <w:lang w:val="en-GB" w:eastAsia="ko-KR" w:bidi="ar-SA"/>
              </w:rPr>
              <w:t xml:space="preserve">Issue </w:t>
            </w:r>
            <w:r>
              <w:rPr>
                <w:rFonts w:hint="eastAsia" w:ascii="Times New Roman" w:hAnsi="Times New Roman" w:eastAsia="MS Mincho" w:cs="Times New Roman"/>
                <w:b/>
                <w:color w:val="0070C0"/>
                <w:highlight w:val="none"/>
                <w:u w:val="single"/>
                <w:lang w:val="en-GB" w:eastAsia="en-US" w:bidi="ar-SA"/>
              </w:rPr>
              <w:t>1-2</w:t>
            </w:r>
            <w:r>
              <w:rPr>
                <w:rFonts w:hint="eastAsia" w:ascii="Times New Roman" w:hAnsi="Times New Roman" w:eastAsia="MS Mincho" w:cs="Times New Roman"/>
                <w:b/>
                <w:color w:val="0070C0"/>
                <w:highlight w:val="none"/>
                <w:u w:val="single"/>
                <w:lang w:val="en-GB" w:eastAsia="ko-KR" w:bidi="ar-SA"/>
              </w:rPr>
              <w:t>:</w:t>
            </w:r>
            <w:r>
              <w:rPr>
                <w:rFonts w:hint="eastAsia" w:ascii="Times New Roman" w:hAnsi="Times New Roman" w:eastAsia="MS Mincho" w:cs="Times New Roman"/>
                <w:b/>
                <w:color w:val="0070C0"/>
                <w:highlight w:val="none"/>
                <w:u w:val="single"/>
                <w:lang w:val="en-GB" w:eastAsia="en-US" w:bidi="ar-SA"/>
              </w:rPr>
              <w:t xml:space="preserve">  </w:t>
            </w:r>
            <w:bookmarkStart w:id="9" w:name="OLE_LINK16"/>
            <w:r>
              <w:rPr>
                <w:rFonts w:hint="eastAsia" w:ascii="Times New Roman" w:hAnsi="Times New Roman" w:eastAsia="MS Mincho" w:cs="Times New Roman"/>
                <w:b/>
                <w:color w:val="0070C0"/>
                <w:highlight w:val="none"/>
                <w:u w:val="single"/>
                <w:lang w:val="en-GB" w:eastAsia="en-US" w:bidi="ar-SA"/>
              </w:rPr>
              <w:t>Test configuration for ATG BS single carrier in TS38.141-1.</w:t>
            </w:r>
            <w:bookmarkEnd w:id="9"/>
          </w:p>
          <w:p>
            <w:pPr>
              <w:keepNext/>
              <w:keepLines/>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hint="eastAsia" w:ascii="Times New Roman" w:hAnsi="Times New Roman" w:eastAsia="等线" w:cs="Times New Roman"/>
                <w:b/>
                <w:bCs/>
                <w:kern w:val="0"/>
                <w:sz w:val="20"/>
                <w:highlight w:val="none"/>
                <w:lang w:val="en-US" w:eastAsia="zh-CN"/>
              </w:rPr>
            </w:pPr>
            <w:r>
              <w:rPr>
                <w:rFonts w:hint="eastAsia" w:ascii="Times New Roman" w:hAnsi="Times New Roman" w:eastAsia="等线" w:cs="Times New Roman"/>
                <w:b/>
                <w:bCs/>
                <w:kern w:val="0"/>
                <w:sz w:val="20"/>
                <w:highlight w:val="none"/>
                <w:lang w:val="en-US" w:eastAsia="zh-CN"/>
              </w:rPr>
              <w:t>WF: Follow sections 4.8.3 and 4.9.1 in 38.141-1 (with no changes) if the ATG BS supports a single carrier.</w:t>
            </w:r>
          </w:p>
          <w:p>
            <w:pPr>
              <w:keepNext/>
              <w:keepLines/>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outlineLvl w:val="3"/>
              <w:rPr>
                <w:rFonts w:ascii="Times New Roman" w:hAnsi="Times New Roman" w:eastAsia="MS Mincho" w:cs="Times New Roman"/>
                <w:b/>
                <w:color w:val="0070C0"/>
                <w:highlight w:val="none"/>
                <w:u w:val="single"/>
                <w:lang w:val="en-GB" w:eastAsia="en-US" w:bidi="ar-SA"/>
              </w:rPr>
            </w:pPr>
            <w:bookmarkStart w:id="10" w:name="OLE_LINK3"/>
            <w:r>
              <w:rPr>
                <w:rFonts w:hint="eastAsia" w:ascii="Times New Roman" w:hAnsi="Times New Roman" w:eastAsia="MS Mincho" w:cs="Times New Roman"/>
                <w:b/>
                <w:color w:val="0070C0"/>
                <w:highlight w:val="none"/>
                <w:u w:val="single"/>
                <w:lang w:val="en-GB" w:eastAsia="ko-KR" w:bidi="ar-SA"/>
              </w:rPr>
              <w:t xml:space="preserve">Issue </w:t>
            </w:r>
            <w:r>
              <w:rPr>
                <w:rFonts w:hint="eastAsia" w:ascii="Times New Roman" w:hAnsi="Times New Roman" w:eastAsia="MS Mincho" w:cs="Times New Roman"/>
                <w:b/>
                <w:color w:val="0070C0"/>
                <w:highlight w:val="none"/>
                <w:u w:val="single"/>
                <w:lang w:val="en-GB" w:eastAsia="en-US" w:bidi="ar-SA"/>
              </w:rPr>
              <w:t>1-3</w:t>
            </w:r>
            <w:r>
              <w:rPr>
                <w:rFonts w:hint="eastAsia" w:ascii="Times New Roman" w:hAnsi="Times New Roman" w:eastAsia="MS Mincho" w:cs="Times New Roman"/>
                <w:b/>
                <w:color w:val="0070C0"/>
                <w:highlight w:val="none"/>
                <w:u w:val="single"/>
                <w:lang w:val="en-GB" w:eastAsia="ko-KR" w:bidi="ar-SA"/>
              </w:rPr>
              <w:t>:</w:t>
            </w:r>
            <w:r>
              <w:rPr>
                <w:rFonts w:hint="eastAsia" w:ascii="Times New Roman" w:hAnsi="Times New Roman" w:eastAsia="MS Mincho" w:cs="Times New Roman"/>
                <w:b/>
                <w:color w:val="0070C0"/>
                <w:highlight w:val="none"/>
                <w:u w:val="single"/>
                <w:lang w:val="en-GB" w:eastAsia="en-US" w:bidi="ar-SA"/>
              </w:rPr>
              <w:t xml:space="preserve">  Test Model for ATG BS in TS38.141-1.</w:t>
            </w:r>
          </w:p>
          <w:bookmarkEnd w:id="7"/>
          <w:p>
            <w:pPr>
              <w:keepNext/>
              <w:keepLines/>
              <w:pageBreakBefore w:val="0"/>
              <w:widowControl/>
              <w:numPr>
                <w:ilvl w:val="0"/>
                <w:numId w:val="8"/>
              </w:numPr>
              <w:kinsoku/>
              <w:wordWrap/>
              <w:overflowPunct/>
              <w:topLinePunct w:val="0"/>
              <w:autoSpaceDE/>
              <w:autoSpaceDN/>
              <w:bidi w:val="0"/>
              <w:adjustRightInd/>
              <w:snapToGrid/>
              <w:spacing w:beforeLines="-2147483648" w:after="120" w:afterLines="-2147483648" w:line="240" w:lineRule="auto"/>
              <w:ind w:left="720" w:hanging="363"/>
              <w:jc w:val="left"/>
              <w:textAlignment w:val="auto"/>
              <w:rPr>
                <w:rFonts w:hint="eastAsia" w:ascii="Times New Roman" w:hAnsi="Times New Roman" w:eastAsia="MS Mincho" w:cs="Times New Roman"/>
                <w:b w:val="0"/>
                <w:bCs/>
                <w:color w:val="0070C0"/>
                <w:kern w:val="0"/>
                <w:sz w:val="20"/>
                <w:highlight w:val="none"/>
                <w:u w:val="none"/>
                <w:lang w:val="en-US" w:eastAsia="zh-CN" w:bidi="ar-SA"/>
              </w:rPr>
            </w:pPr>
            <w:r>
              <w:rPr>
                <w:rFonts w:hint="eastAsia" w:ascii="Times New Roman" w:hAnsi="Times New Roman" w:eastAsia="MS Mincho" w:cs="Times New Roman"/>
                <w:b w:val="0"/>
                <w:bCs/>
                <w:color w:val="0070C0"/>
                <w:kern w:val="0"/>
                <w:sz w:val="20"/>
                <w:highlight w:val="none"/>
                <w:u w:val="none"/>
                <w:lang w:val="en-US" w:eastAsia="zh-CN" w:bidi="ar-SA"/>
              </w:rPr>
              <w:t>Proposals: All the test models, except for the following test models in 38.141-1 could be reused for ATG BS.</w:t>
            </w:r>
          </w:p>
          <w:p>
            <w:pPr>
              <w:keepNext/>
              <w:keepLines/>
              <w:pageBreakBefore w:val="0"/>
              <w:widowControl/>
              <w:numPr>
                <w:ilvl w:val="1"/>
                <w:numId w:val="8"/>
              </w:numPr>
              <w:kinsoku/>
              <w:wordWrap/>
              <w:overflowPunct/>
              <w:topLinePunct w:val="0"/>
              <w:autoSpaceDE/>
              <w:autoSpaceDN/>
              <w:bidi w:val="0"/>
              <w:adjustRightInd/>
              <w:snapToGrid/>
              <w:spacing w:beforeLines="-2147483648" w:after="120" w:afterLines="-2147483648" w:line="240" w:lineRule="auto"/>
              <w:ind w:left="1140" w:hanging="363"/>
              <w:jc w:val="left"/>
              <w:textAlignment w:val="auto"/>
              <w:outlineLvl w:val="0"/>
              <w:rPr>
                <w:rFonts w:hint="eastAsia" w:ascii="Times New Roman" w:hAnsi="Times New Roman" w:eastAsia="MS Mincho" w:cs="Times New Roman"/>
                <w:b w:val="0"/>
                <w:bCs/>
                <w:color w:val="0070C0"/>
                <w:kern w:val="0"/>
                <w:sz w:val="20"/>
                <w:highlight w:val="none"/>
                <w:u w:val="none"/>
                <w:lang w:val="en-US" w:eastAsia="zh-CN" w:bidi="ar-SA"/>
              </w:rPr>
            </w:pPr>
            <w:bookmarkStart w:id="11" w:name="OLE_LINK54"/>
            <w:bookmarkStart w:id="12" w:name="OLE_LINK17"/>
            <w:r>
              <w:rPr>
                <w:rFonts w:hint="eastAsia" w:ascii="Times New Roman" w:hAnsi="Times New Roman" w:eastAsia="MS Mincho" w:cs="Times New Roman"/>
                <w:b w:val="0"/>
                <w:bCs/>
                <w:color w:val="0070C0"/>
                <w:kern w:val="0"/>
                <w:sz w:val="20"/>
                <w:highlight w:val="none"/>
                <w:u w:val="none"/>
                <w:lang w:val="en-US" w:eastAsia="zh-CN" w:bidi="ar-SA"/>
              </w:rPr>
              <w:t xml:space="preserve">FR1 </w:t>
            </w:r>
            <w:bookmarkStart w:id="13" w:name="OLE_LINK53"/>
            <w:r>
              <w:rPr>
                <w:rFonts w:hint="eastAsia" w:ascii="Times New Roman" w:hAnsi="Times New Roman" w:eastAsia="MS Mincho" w:cs="Times New Roman"/>
                <w:b w:val="0"/>
                <w:bCs/>
                <w:color w:val="0070C0"/>
                <w:kern w:val="0"/>
                <w:sz w:val="20"/>
                <w:highlight w:val="none"/>
                <w:u w:val="none"/>
                <w:lang w:val="en-US" w:eastAsia="zh-CN" w:bidi="ar-SA"/>
              </w:rPr>
              <w:t>test model 2b</w:t>
            </w:r>
            <w:bookmarkEnd w:id="11"/>
            <w:bookmarkEnd w:id="13"/>
            <w:r>
              <w:rPr>
                <w:rFonts w:hint="eastAsia" w:ascii="Times New Roman" w:hAnsi="Times New Roman" w:eastAsia="MS Mincho" w:cs="Times New Roman"/>
                <w:b w:val="0"/>
                <w:bCs/>
                <w:color w:val="0070C0"/>
                <w:kern w:val="0"/>
                <w:sz w:val="20"/>
                <w:highlight w:val="none"/>
                <w:u w:val="none"/>
                <w:lang w:val="en-US" w:eastAsia="zh-CN" w:bidi="ar-SA"/>
              </w:rPr>
              <w:t xml:space="preserve"> (NR-FR1-TM2b), </w:t>
            </w:r>
          </w:p>
          <w:p>
            <w:pPr>
              <w:keepNext/>
              <w:keepLines/>
              <w:pageBreakBefore w:val="0"/>
              <w:widowControl/>
              <w:numPr>
                <w:ilvl w:val="1"/>
                <w:numId w:val="8"/>
              </w:numPr>
              <w:kinsoku/>
              <w:wordWrap/>
              <w:overflowPunct/>
              <w:topLinePunct w:val="0"/>
              <w:autoSpaceDE/>
              <w:autoSpaceDN/>
              <w:bidi w:val="0"/>
              <w:adjustRightInd/>
              <w:snapToGrid/>
              <w:spacing w:beforeLines="-2147483648" w:after="120" w:afterLines="-2147483648" w:line="240" w:lineRule="auto"/>
              <w:ind w:left="1140" w:hanging="363"/>
              <w:jc w:val="left"/>
              <w:textAlignment w:val="auto"/>
              <w:outlineLvl w:val="0"/>
              <w:rPr>
                <w:rFonts w:hint="eastAsia" w:ascii="Times New Roman" w:hAnsi="Times New Roman" w:eastAsia="MS Mincho" w:cs="Times New Roman"/>
                <w:b w:val="0"/>
                <w:bCs/>
                <w:color w:val="0070C0"/>
                <w:kern w:val="0"/>
                <w:sz w:val="20"/>
                <w:highlight w:val="none"/>
                <w:u w:val="none"/>
                <w:lang w:val="en-US" w:eastAsia="zh-CN" w:bidi="ar-SA"/>
              </w:rPr>
            </w:pPr>
            <w:bookmarkStart w:id="14" w:name="OLE_LINK55"/>
            <w:r>
              <w:rPr>
                <w:rFonts w:hint="eastAsia" w:ascii="Times New Roman" w:hAnsi="Times New Roman" w:eastAsia="MS Mincho" w:cs="Times New Roman"/>
                <w:b w:val="0"/>
                <w:bCs/>
                <w:color w:val="0070C0"/>
                <w:kern w:val="0"/>
                <w:sz w:val="20"/>
                <w:highlight w:val="none"/>
                <w:u w:val="none"/>
                <w:lang w:val="en-US" w:eastAsia="zh-CN" w:bidi="ar-SA"/>
              </w:rPr>
              <w:t>FR1 test model 3.1b</w:t>
            </w:r>
            <w:bookmarkEnd w:id="14"/>
            <w:r>
              <w:rPr>
                <w:rFonts w:hint="eastAsia" w:ascii="Times New Roman" w:hAnsi="Times New Roman" w:eastAsia="MS Mincho" w:cs="Times New Roman"/>
                <w:b w:val="0"/>
                <w:bCs/>
                <w:color w:val="0070C0"/>
                <w:kern w:val="0"/>
                <w:sz w:val="20"/>
                <w:highlight w:val="none"/>
                <w:u w:val="none"/>
                <w:lang w:val="en-US" w:eastAsia="zh-CN" w:bidi="ar-SA"/>
              </w:rPr>
              <w:t xml:space="preserve"> (NR-FR1-TM3.1b), and </w:t>
            </w:r>
          </w:p>
          <w:p>
            <w:pPr>
              <w:keepNext/>
              <w:keepLines/>
              <w:pageBreakBefore w:val="0"/>
              <w:widowControl/>
              <w:numPr>
                <w:ilvl w:val="1"/>
                <w:numId w:val="8"/>
              </w:numPr>
              <w:kinsoku/>
              <w:wordWrap/>
              <w:overflowPunct/>
              <w:topLinePunct w:val="0"/>
              <w:autoSpaceDE/>
              <w:autoSpaceDN/>
              <w:bidi w:val="0"/>
              <w:adjustRightInd/>
              <w:snapToGrid/>
              <w:spacing w:beforeLines="-2147483648" w:after="120" w:afterLines="-2147483648" w:line="240" w:lineRule="auto"/>
              <w:ind w:left="1140" w:hanging="363"/>
              <w:jc w:val="left"/>
              <w:textAlignment w:val="auto"/>
              <w:rPr>
                <w:rFonts w:hint="eastAsia" w:ascii="Times New Roman" w:hAnsi="Times New Roman" w:eastAsia="MS Mincho" w:cs="Times New Roman"/>
                <w:b w:val="0"/>
                <w:bCs/>
                <w:color w:val="0070C0"/>
                <w:kern w:val="0"/>
                <w:sz w:val="20"/>
                <w:highlight w:val="none"/>
                <w:u w:val="none"/>
                <w:lang w:val="en-US" w:eastAsia="zh-CN" w:bidi="ar-SA"/>
              </w:rPr>
            </w:pPr>
            <w:r>
              <w:rPr>
                <w:rFonts w:hint="eastAsia" w:ascii="Times New Roman" w:hAnsi="Times New Roman" w:eastAsia="MS Mincho" w:cs="Times New Roman"/>
                <w:b w:val="0"/>
                <w:bCs/>
                <w:color w:val="0070C0"/>
                <w:kern w:val="0"/>
                <w:sz w:val="20"/>
                <w:highlight w:val="none"/>
                <w:u w:val="none"/>
                <w:lang w:val="en-US" w:eastAsia="zh-CN" w:bidi="ar-SA"/>
              </w:rPr>
              <w:t>NB-IoT operation in NR in-band test model (NR-N-TM).</w:t>
            </w:r>
          </w:p>
          <w:bookmarkEnd w:id="12"/>
          <w:p>
            <w:pPr>
              <w:keepNext/>
              <w:keepLines/>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hint="eastAsia"/>
                <w:b/>
                <w:bCs/>
                <w:color w:val="auto"/>
                <w:kern w:val="0"/>
                <w:sz w:val="20"/>
                <w:highlight w:val="none"/>
                <w:lang w:val="en-US" w:eastAsia="zh-CN"/>
              </w:rPr>
            </w:pPr>
            <w:r>
              <w:rPr>
                <w:rFonts w:hint="eastAsia" w:ascii="Times New Roman" w:eastAsia="宋体"/>
                <w:b/>
                <w:bCs/>
                <w:color w:val="auto"/>
                <w:kern w:val="0"/>
                <w:sz w:val="20"/>
                <w:highlight w:val="none"/>
                <w:lang w:val="en-US" w:eastAsia="zh-CN"/>
              </w:rPr>
              <w:t xml:space="preserve">WF: </w:t>
            </w:r>
          </w:p>
          <w:p>
            <w:pPr>
              <w:keepNext/>
              <w:keepLines/>
              <w:pageBreakBefore w:val="0"/>
              <w:widowControl/>
              <w:numPr>
                <w:ilvl w:val="0"/>
                <w:numId w:val="9"/>
              </w:numPr>
              <w:kinsoku/>
              <w:wordWrap/>
              <w:overflowPunct/>
              <w:topLinePunct w:val="0"/>
              <w:autoSpaceDE/>
              <w:autoSpaceDN/>
              <w:bidi w:val="0"/>
              <w:adjustRightInd/>
              <w:snapToGrid/>
              <w:spacing w:beforeLines="-2147483648" w:after="120" w:afterLines="-2147483648" w:line="240" w:lineRule="auto"/>
              <w:ind w:left="420" w:leftChars="0" w:hanging="420" w:firstLineChars="0"/>
              <w:jc w:val="left"/>
              <w:textAlignment w:val="auto"/>
              <w:rPr>
                <w:rFonts w:hint="eastAsia"/>
                <w:b/>
                <w:bCs/>
                <w:color w:val="auto"/>
                <w:kern w:val="0"/>
                <w:sz w:val="20"/>
                <w:highlight w:val="none"/>
                <w:lang w:val="en-US" w:eastAsia="zh-CN"/>
              </w:rPr>
            </w:pPr>
            <w:r>
              <w:rPr>
                <w:rFonts w:hint="eastAsia" w:ascii="Times New Roman" w:eastAsia="宋体"/>
                <w:b/>
                <w:bCs/>
                <w:color w:val="auto"/>
                <w:kern w:val="0"/>
                <w:sz w:val="20"/>
                <w:highlight w:val="none"/>
                <w:lang w:val="en-US" w:eastAsia="zh-CN"/>
              </w:rPr>
              <w:t>Except the 3 listed test models in the above proposal, to reuse all the other test modes.</w:t>
            </w:r>
          </w:p>
          <w:p>
            <w:pPr>
              <w:keepNext/>
              <w:keepLines/>
              <w:pageBreakBefore w:val="0"/>
              <w:widowControl/>
              <w:numPr>
                <w:ilvl w:val="0"/>
                <w:numId w:val="9"/>
              </w:numPr>
              <w:kinsoku/>
              <w:wordWrap/>
              <w:overflowPunct/>
              <w:topLinePunct w:val="0"/>
              <w:autoSpaceDE/>
              <w:autoSpaceDN/>
              <w:bidi w:val="0"/>
              <w:adjustRightInd/>
              <w:snapToGrid/>
              <w:spacing w:beforeLines="-2147483648" w:after="120" w:afterLines="-2147483648" w:line="240" w:lineRule="auto"/>
              <w:ind w:left="420" w:leftChars="0" w:hanging="420" w:firstLineChars="0"/>
              <w:jc w:val="left"/>
              <w:textAlignment w:val="auto"/>
              <w:rPr>
                <w:rFonts w:hint="eastAsia"/>
                <w:b/>
                <w:bCs/>
                <w:color w:val="auto"/>
                <w:kern w:val="0"/>
                <w:sz w:val="20"/>
                <w:highlight w:val="none"/>
                <w:lang w:val="en-US" w:eastAsia="zh-CN"/>
              </w:rPr>
            </w:pPr>
            <w:r>
              <w:rPr>
                <w:rFonts w:hint="eastAsia" w:ascii="Times New Roman" w:eastAsia="宋体"/>
                <w:b/>
                <w:bCs/>
                <w:color w:val="auto"/>
                <w:kern w:val="0"/>
                <w:sz w:val="20"/>
                <w:highlight w:val="none"/>
                <w:lang w:val="en-US" w:eastAsia="zh-CN"/>
              </w:rPr>
              <w:t>For the 3 listed test models:</w:t>
            </w:r>
          </w:p>
          <w:p>
            <w:pPr>
              <w:keepNext/>
              <w:keepLines/>
              <w:pageBreakBefore w:val="0"/>
              <w:widowControl/>
              <w:numPr>
                <w:ilvl w:val="0"/>
                <w:numId w:val="10"/>
              </w:numPr>
              <w:kinsoku/>
              <w:wordWrap/>
              <w:overflowPunct/>
              <w:topLinePunct w:val="0"/>
              <w:autoSpaceDE/>
              <w:autoSpaceDN/>
              <w:bidi w:val="0"/>
              <w:adjustRightInd/>
              <w:snapToGrid/>
              <w:spacing w:beforeLines="-2147483648" w:after="120" w:afterLines="-2147483648" w:line="240" w:lineRule="auto"/>
              <w:ind w:left="839" w:leftChars="0" w:hanging="420" w:firstLineChars="0"/>
              <w:jc w:val="left"/>
              <w:textAlignment w:val="auto"/>
              <w:rPr>
                <w:rFonts w:hint="eastAsia"/>
                <w:b/>
                <w:bCs/>
                <w:color w:val="auto"/>
                <w:kern w:val="0"/>
                <w:sz w:val="20"/>
                <w:highlight w:val="none"/>
                <w:lang w:val="en-US" w:eastAsia="zh-CN"/>
              </w:rPr>
            </w:pPr>
            <w:r>
              <w:rPr>
                <w:rFonts w:hint="eastAsia" w:ascii="Times New Roman" w:eastAsia="宋体"/>
                <w:b/>
                <w:bCs/>
                <w:color w:val="auto"/>
                <w:kern w:val="0"/>
                <w:sz w:val="20"/>
                <w:highlight w:val="none"/>
                <w:lang w:val="en-US" w:eastAsia="zh-CN"/>
              </w:rPr>
              <w:t xml:space="preserve">Ok to remove the third one. </w:t>
            </w:r>
          </w:p>
          <w:p>
            <w:pPr>
              <w:keepNext/>
              <w:keepLines/>
              <w:pageBreakBefore w:val="0"/>
              <w:widowControl/>
              <w:numPr>
                <w:ilvl w:val="0"/>
                <w:numId w:val="10"/>
              </w:numPr>
              <w:kinsoku/>
              <w:wordWrap/>
              <w:overflowPunct/>
              <w:topLinePunct w:val="0"/>
              <w:autoSpaceDE/>
              <w:autoSpaceDN/>
              <w:bidi w:val="0"/>
              <w:adjustRightInd/>
              <w:snapToGrid/>
              <w:spacing w:beforeLines="-2147483648" w:after="120" w:afterLines="-2147483648" w:line="240" w:lineRule="auto"/>
              <w:ind w:left="839" w:leftChars="0" w:hanging="420" w:firstLineChars="0"/>
              <w:jc w:val="left"/>
              <w:textAlignment w:val="auto"/>
              <w:rPr>
                <w:rFonts w:hint="default"/>
                <w:b/>
                <w:bCs/>
                <w:color w:val="auto"/>
                <w:kern w:val="0"/>
                <w:sz w:val="20"/>
                <w:highlight w:val="none"/>
                <w:lang w:val="en-US" w:eastAsia="zh-CN"/>
              </w:rPr>
            </w:pPr>
            <w:r>
              <w:rPr>
                <w:rFonts w:hint="eastAsia" w:ascii="Times New Roman" w:eastAsia="宋体"/>
                <w:b/>
                <w:bCs/>
                <w:color w:val="auto"/>
                <w:kern w:val="0"/>
                <w:sz w:val="20"/>
                <w:highlight w:val="none"/>
                <w:lang w:val="en-US" w:eastAsia="zh-CN"/>
              </w:rPr>
              <w:t>FFS on the first two.</w:t>
            </w:r>
          </w:p>
          <w:bookmarkEnd w:id="8"/>
          <w:bookmarkEnd w:id="10"/>
          <w:p>
            <w:pPr>
              <w:keepNext/>
              <w:keepLines/>
              <w:pageBreakBefore w:val="0"/>
              <w:widowControl/>
              <w:kinsoku/>
              <w:wordWrap/>
              <w:overflowPunct w:val="0"/>
              <w:topLinePunct w:val="0"/>
              <w:autoSpaceDE w:val="0"/>
              <w:autoSpaceDN w:val="0"/>
              <w:bidi w:val="0"/>
              <w:adjustRightInd w:val="0"/>
              <w:snapToGrid/>
              <w:spacing w:before="120" w:after="120"/>
              <w:ind w:firstLine="0" w:firstLineChars="0"/>
              <w:textAlignment w:val="baseline"/>
              <w:outlineLvl w:val="3"/>
              <w:rPr>
                <w:rFonts w:ascii="Times New Roman" w:hAnsi="Times New Roman" w:eastAsia="MS Mincho" w:cs="Times New Roman"/>
                <w:b/>
                <w:color w:val="0070C0"/>
                <w:highlight w:val="none"/>
                <w:u w:val="single"/>
                <w:lang w:val="en-GB" w:eastAsia="en-US" w:bidi="ar-SA"/>
              </w:rPr>
            </w:pPr>
            <w:r>
              <w:rPr>
                <w:rFonts w:hint="eastAsia" w:ascii="Times New Roman" w:hAnsi="Times New Roman" w:eastAsia="MS Mincho" w:cs="Times New Roman"/>
                <w:b/>
                <w:color w:val="0070C0"/>
                <w:highlight w:val="none"/>
                <w:u w:val="single"/>
                <w:lang w:val="en-GB" w:eastAsia="ko-KR" w:bidi="ar-SA"/>
              </w:rPr>
              <w:t xml:space="preserve">Issue </w:t>
            </w:r>
            <w:r>
              <w:rPr>
                <w:rFonts w:hint="eastAsia" w:ascii="Times New Roman" w:hAnsi="Times New Roman" w:eastAsia="MS Mincho" w:cs="Times New Roman"/>
                <w:b/>
                <w:color w:val="0070C0"/>
                <w:highlight w:val="none"/>
                <w:u w:val="single"/>
                <w:lang w:val="en-GB" w:eastAsia="en-US" w:bidi="ar-SA"/>
              </w:rPr>
              <w:t>1-4</w:t>
            </w:r>
            <w:r>
              <w:rPr>
                <w:rFonts w:hint="eastAsia" w:ascii="Times New Roman" w:hAnsi="Times New Roman" w:eastAsia="MS Mincho" w:cs="Times New Roman"/>
                <w:b/>
                <w:color w:val="0070C0"/>
                <w:highlight w:val="none"/>
                <w:u w:val="single"/>
                <w:lang w:val="en-GB" w:eastAsia="ko-KR" w:bidi="ar-SA"/>
              </w:rPr>
              <w:t>:</w:t>
            </w:r>
            <w:r>
              <w:rPr>
                <w:rFonts w:hint="eastAsia" w:ascii="Times New Roman" w:hAnsi="Times New Roman" w:eastAsia="MS Mincho" w:cs="Times New Roman"/>
                <w:b/>
                <w:color w:val="0070C0"/>
                <w:highlight w:val="none"/>
                <w:u w:val="single"/>
                <w:lang w:val="en-GB" w:eastAsia="en-US" w:bidi="ar-SA"/>
              </w:rPr>
              <w:t xml:space="preserve">  Test tolerance for ATG BS types 1-C, 1-H and 1-O.</w:t>
            </w:r>
          </w:p>
          <w:p>
            <w:pPr>
              <w:keepNext/>
              <w:keepLines/>
              <w:pageBreakBefore w:val="0"/>
              <w:widowControl/>
              <w:kinsoku/>
              <w:wordWrap/>
              <w:overflowPunct w:val="0"/>
              <w:topLinePunct w:val="0"/>
              <w:autoSpaceDE w:val="0"/>
              <w:autoSpaceDN w:val="0"/>
              <w:bidi w:val="0"/>
              <w:adjustRightInd w:val="0"/>
              <w:snapToGrid/>
              <w:spacing w:beforeLines="-2147483648" w:after="120" w:afterLines="-2147483648" w:line="240" w:lineRule="auto"/>
              <w:jc w:val="left"/>
              <w:textAlignment w:val="baseline"/>
              <w:rPr>
                <w:b/>
                <w:bCs/>
                <w:kern w:val="0"/>
                <w:sz w:val="20"/>
                <w:highlight w:val="none"/>
                <w:lang w:val="en-GB" w:eastAsia="zh-CN"/>
              </w:rPr>
            </w:pPr>
            <w:r>
              <w:rPr>
                <w:b/>
                <w:bCs/>
                <w:kern w:val="0"/>
                <w:sz w:val="20"/>
                <w:highlight w:val="none"/>
                <w:lang w:val="en-GB" w:eastAsia="zh-CN"/>
              </w:rPr>
              <w:t>Agreement</w:t>
            </w:r>
            <w:r>
              <w:rPr>
                <w:b/>
                <w:bCs/>
                <w:kern w:val="0"/>
                <w:sz w:val="20"/>
                <w:highlight w:val="none"/>
                <w:lang w:val="en-GB" w:eastAsia="en-US"/>
              </w:rPr>
              <w:t xml:space="preserve"> online</w:t>
            </w:r>
            <w:r>
              <w:rPr>
                <w:b/>
                <w:bCs/>
                <w:kern w:val="0"/>
                <w:sz w:val="20"/>
                <w:highlight w:val="none"/>
                <w:lang w:val="en-GB" w:eastAsia="zh-CN"/>
              </w:rPr>
              <w:t xml:space="preserve">: </w:t>
            </w:r>
          </w:p>
          <w:p>
            <w:pPr>
              <w:keepNext/>
              <w:keepLines/>
              <w:pageBreakBefore w:val="0"/>
              <w:widowControl/>
              <w:numPr>
                <w:ilvl w:val="0"/>
                <w:numId w:val="11"/>
              </w:numPr>
              <w:kinsoku/>
              <w:wordWrap/>
              <w:overflowPunct w:val="0"/>
              <w:topLinePunct w:val="0"/>
              <w:autoSpaceDE w:val="0"/>
              <w:autoSpaceDN w:val="0"/>
              <w:bidi w:val="0"/>
              <w:adjustRightInd w:val="0"/>
              <w:snapToGrid/>
              <w:spacing w:after="120"/>
              <w:ind w:left="420" w:leftChars="0" w:hanging="420" w:firstLineChars="0"/>
              <w:textAlignment w:val="baseline"/>
              <w:rPr>
                <w:rFonts w:hint="eastAsia" w:ascii="Times New Roman" w:hAnsi="Times New Roman" w:eastAsia="MS Mincho" w:cs="Times New Roman"/>
                <w:b/>
                <w:bCs/>
                <w:highlight w:val="none"/>
                <w:lang w:val="en-GB" w:eastAsia="en-US" w:bidi="ar-SA"/>
              </w:rPr>
            </w:pPr>
            <w:r>
              <w:rPr>
                <w:rFonts w:hint="eastAsia" w:ascii="Times New Roman" w:hAnsi="Times New Roman" w:eastAsia="MS Mincho" w:cs="Times New Roman"/>
                <w:b/>
                <w:bCs/>
                <w:highlight w:val="none"/>
                <w:lang w:val="en-GB" w:eastAsia="en-US" w:bidi="ar-SA"/>
              </w:rPr>
              <w:t>For ATG BS conductive and OTA conformance RF requirements test, to adopt the same test tolerance for TN BS conductive and OTA RF requirements conformance test, respectively.</w:t>
            </w:r>
          </w:p>
          <w:p>
            <w:pPr>
              <w:keepNext/>
              <w:keepLines/>
              <w:pageBreakBefore w:val="0"/>
              <w:widowControl/>
              <w:kinsoku/>
              <w:wordWrap/>
              <w:overflowPunct w:val="0"/>
              <w:topLinePunct w:val="0"/>
              <w:autoSpaceDE w:val="0"/>
              <w:autoSpaceDN w:val="0"/>
              <w:bidi w:val="0"/>
              <w:adjustRightInd w:val="0"/>
              <w:snapToGrid/>
              <w:spacing w:before="120" w:after="120"/>
              <w:ind w:firstLine="0" w:firstLineChars="0"/>
              <w:textAlignment w:val="baseline"/>
              <w:outlineLvl w:val="3"/>
              <w:rPr>
                <w:rFonts w:hint="eastAsia" w:ascii="Times New Roman" w:hAnsi="Times New Roman" w:eastAsia="MS Mincho" w:cs="Times New Roman"/>
                <w:b/>
                <w:color w:val="0070C0"/>
                <w:highlight w:val="none"/>
                <w:u w:val="single"/>
                <w:lang w:val="en-GB" w:eastAsia="en-US" w:bidi="ar-SA"/>
              </w:rPr>
            </w:pPr>
            <w:r>
              <w:rPr>
                <w:rFonts w:hint="eastAsia" w:ascii="Times New Roman" w:hAnsi="Times New Roman" w:eastAsia="MS Mincho" w:cs="Times New Roman"/>
                <w:b/>
                <w:color w:val="0070C0"/>
                <w:highlight w:val="none"/>
                <w:u w:val="single"/>
                <w:lang w:val="en-GB" w:eastAsia="ko-KR" w:bidi="ar-SA"/>
              </w:rPr>
              <w:t xml:space="preserve">Issue </w:t>
            </w:r>
            <w:r>
              <w:rPr>
                <w:rFonts w:hint="eastAsia" w:ascii="Times New Roman" w:hAnsi="Times New Roman" w:eastAsia="MS Mincho" w:cs="Times New Roman"/>
                <w:b/>
                <w:color w:val="0070C0"/>
                <w:highlight w:val="none"/>
                <w:u w:val="single"/>
                <w:lang w:val="en-GB" w:eastAsia="en-US" w:bidi="ar-SA"/>
              </w:rPr>
              <w:t>1-5</w:t>
            </w:r>
            <w:r>
              <w:rPr>
                <w:rFonts w:hint="eastAsia" w:ascii="Times New Roman" w:hAnsi="Times New Roman" w:eastAsia="MS Mincho" w:cs="Times New Roman"/>
                <w:b/>
                <w:color w:val="0070C0"/>
                <w:highlight w:val="none"/>
                <w:u w:val="single"/>
                <w:lang w:val="en-GB" w:eastAsia="ko-KR" w:bidi="ar-SA"/>
              </w:rPr>
              <w:t>:</w:t>
            </w:r>
            <w:r>
              <w:rPr>
                <w:rFonts w:hint="eastAsia" w:ascii="Times New Roman" w:hAnsi="Times New Roman" w:eastAsia="MS Mincho" w:cs="Times New Roman"/>
                <w:b/>
                <w:color w:val="0070C0"/>
                <w:highlight w:val="none"/>
                <w:u w:val="single"/>
                <w:lang w:val="en-GB" w:eastAsia="en-US" w:bidi="ar-SA"/>
              </w:rPr>
              <w:t xml:space="preserve">  Test requirements for ATG BS TAE</w:t>
            </w:r>
          </w:p>
          <w:p>
            <w:pPr>
              <w:keepNext/>
              <w:keepLines/>
              <w:pageBreakBefore w:val="0"/>
              <w:widowControl/>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hint="eastAsia"/>
                <w:b/>
                <w:bCs/>
                <w:color w:val="0070C0"/>
                <w:kern w:val="0"/>
                <w:sz w:val="20"/>
                <w:highlight w:val="none"/>
                <w:u w:val="single"/>
                <w:lang w:val="en-GB" w:eastAsia="en-US"/>
              </w:rPr>
            </w:pPr>
            <w:r>
              <w:rPr>
                <w:b/>
                <w:bCs/>
                <w:kern w:val="0"/>
                <w:sz w:val="20"/>
                <w:highlight w:val="none"/>
                <w:lang w:val="en-GB" w:eastAsia="zh-CN"/>
              </w:rPr>
              <w:t>Agreement</w:t>
            </w:r>
            <w:r>
              <w:rPr>
                <w:b/>
                <w:bCs/>
                <w:kern w:val="0"/>
                <w:sz w:val="20"/>
                <w:highlight w:val="none"/>
                <w:lang w:val="en-GB" w:eastAsia="en-US"/>
              </w:rPr>
              <w:t xml:space="preserve"> online</w:t>
            </w:r>
            <w:r>
              <w:rPr>
                <w:b/>
                <w:bCs/>
                <w:kern w:val="0"/>
                <w:sz w:val="20"/>
                <w:highlight w:val="none"/>
                <w:lang w:val="en-GB" w:eastAsia="zh-CN"/>
              </w:rPr>
              <w:t xml:space="preserve">: </w:t>
            </w:r>
          </w:p>
          <w:p>
            <w:pPr>
              <w:keepNext/>
              <w:keepLines/>
              <w:pageBreakBefore w:val="0"/>
              <w:widowControl/>
              <w:numPr>
                <w:ilvl w:val="0"/>
                <w:numId w:val="11"/>
              </w:numPr>
              <w:kinsoku/>
              <w:wordWrap/>
              <w:overflowPunct w:val="0"/>
              <w:topLinePunct w:val="0"/>
              <w:autoSpaceDE w:val="0"/>
              <w:autoSpaceDN w:val="0"/>
              <w:bidi w:val="0"/>
              <w:adjustRightInd w:val="0"/>
              <w:snapToGrid/>
              <w:spacing w:after="120"/>
              <w:ind w:left="420" w:leftChars="0" w:hanging="420" w:firstLineChars="0"/>
              <w:textAlignment w:val="baseline"/>
              <w:rPr>
                <w:rFonts w:hint="eastAsia"/>
                <w:bCs/>
                <w:color w:val="auto"/>
                <w:kern w:val="0"/>
                <w:sz w:val="20"/>
                <w:szCs w:val="20"/>
                <w:highlight w:val="none"/>
                <w:vertAlign w:val="baseline"/>
                <w:lang w:val="en-US" w:eastAsia="zh-CN"/>
              </w:rPr>
            </w:pPr>
            <w:r>
              <w:rPr>
                <w:rFonts w:hint="eastAsia" w:ascii="Times New Roman" w:hAnsi="Times New Roman" w:eastAsia="MS Mincho" w:cs="Times New Roman"/>
                <w:b/>
                <w:bCs/>
                <w:highlight w:val="none"/>
                <w:lang w:val="en-GB" w:eastAsia="en-US" w:bidi="ar-SA"/>
              </w:rPr>
              <w:t>There are no TAE test requirements for ATG BS.</w:t>
            </w:r>
          </w:p>
        </w:tc>
      </w:tr>
    </w:tbl>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eastAsia="宋体"/>
          <w:bCs/>
          <w:color w:val="auto"/>
          <w:kern w:val="0"/>
          <w:sz w:val="20"/>
          <w:szCs w:val="20"/>
          <w:highlight w:val="none"/>
          <w:lang w:val="en-US" w:eastAsia="zh-CN"/>
        </w:rPr>
      </w:pPr>
      <w:r>
        <w:rPr>
          <w:rFonts w:hint="eastAsia"/>
          <w:bCs/>
          <w:color w:val="auto"/>
          <w:kern w:val="0"/>
          <w:sz w:val="20"/>
          <w:szCs w:val="20"/>
          <w:highlight w:val="none"/>
          <w:lang w:val="en-US" w:eastAsia="zh-CN"/>
        </w:rPr>
        <w:t xml:space="preserve">It can be seen that the test mode for ATG BS are still open. </w:t>
      </w:r>
      <w:bookmarkStart w:id="15" w:name="OLE_LINK25"/>
      <w:r>
        <w:rPr>
          <w:rFonts w:hint="eastAsia" w:eastAsia="宋体"/>
          <w:bCs/>
          <w:color w:val="auto"/>
          <w:kern w:val="0"/>
          <w:sz w:val="20"/>
          <w:szCs w:val="20"/>
          <w:highlight w:val="none"/>
          <w:lang w:val="en-US" w:eastAsia="zh-CN"/>
        </w:rPr>
        <w:t xml:space="preserve">In this contributions, we give some </w:t>
      </w:r>
      <w:r>
        <w:rPr>
          <w:rFonts w:hint="eastAsia"/>
          <w:bCs/>
          <w:color w:val="auto"/>
          <w:kern w:val="0"/>
          <w:sz w:val="20"/>
          <w:szCs w:val="20"/>
          <w:highlight w:val="none"/>
          <w:lang w:val="en-US" w:eastAsia="zh-CN"/>
        </w:rPr>
        <w:t xml:space="preserve">further </w:t>
      </w:r>
      <w:r>
        <w:rPr>
          <w:rFonts w:hint="eastAsia" w:eastAsia="宋体"/>
          <w:bCs/>
          <w:color w:val="auto"/>
          <w:kern w:val="0"/>
          <w:sz w:val="20"/>
          <w:szCs w:val="20"/>
          <w:highlight w:val="none"/>
          <w:lang w:val="en-US" w:eastAsia="zh-CN"/>
        </w:rPr>
        <w:t xml:space="preserve">discussions on </w:t>
      </w:r>
      <w:bookmarkStart w:id="16" w:name="OLE_LINK94"/>
      <w:r>
        <w:rPr>
          <w:rFonts w:hint="eastAsia"/>
          <w:bCs/>
          <w:color w:val="auto"/>
          <w:kern w:val="0"/>
          <w:sz w:val="20"/>
          <w:szCs w:val="20"/>
          <w:highlight w:val="none"/>
          <w:lang w:val="en-US" w:eastAsia="zh-CN"/>
        </w:rPr>
        <w:t>the</w:t>
      </w:r>
      <w:bookmarkEnd w:id="16"/>
      <w:r>
        <w:rPr>
          <w:rFonts w:hint="eastAsia"/>
          <w:bCs/>
          <w:color w:val="auto"/>
          <w:kern w:val="0"/>
          <w:sz w:val="20"/>
          <w:szCs w:val="20"/>
          <w:highlight w:val="none"/>
          <w:lang w:val="en-US" w:eastAsia="zh-CN"/>
        </w:rPr>
        <w:t xml:space="preserve"> above open issue for ATG BS conformance test.</w:t>
      </w:r>
    </w:p>
    <w:bookmarkEnd w:id="15"/>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kinsoku/>
        <w:wordWrap/>
        <w:topLinePunct w:val="0"/>
        <w:bidi w:val="0"/>
        <w:snapToGrid/>
        <w:textAlignment w:val="auto"/>
        <w:rPr>
          <w:rFonts w:hint="default"/>
          <w:b w:val="0"/>
          <w:bCs w:val="0"/>
          <w:i w:val="0"/>
          <w:iCs w:val="0"/>
          <w:color w:val="auto"/>
          <w:sz w:val="20"/>
          <w:szCs w:val="20"/>
          <w:lang w:val="en-US" w:eastAsia="zh-CN"/>
        </w:rPr>
      </w:pPr>
      <w:bookmarkStart w:id="17" w:name="OLE_LINK4"/>
      <w:bookmarkStart w:id="18" w:name="OLE_LINK23"/>
      <w:bookmarkStart w:id="19" w:name="OLE_LINK48"/>
      <w:bookmarkStart w:id="20" w:name="OLE_LINK50"/>
      <w:bookmarkStart w:id="21" w:name="OLE_LINK66"/>
      <w:r>
        <w:rPr>
          <w:rFonts w:hint="eastAsia"/>
          <w:b w:val="0"/>
          <w:bCs w:val="0"/>
          <w:i w:val="0"/>
          <w:iCs w:val="0"/>
          <w:color w:val="auto"/>
          <w:sz w:val="20"/>
          <w:szCs w:val="20"/>
          <w:lang w:val="en-US" w:eastAsia="zh-CN"/>
        </w:rPr>
        <w:t>For the test models in the issue 1-3 above, it was already agreed to reuse all the other test models except the 3 listed test models, and it is FFS for the following two test models:</w:t>
      </w:r>
    </w:p>
    <w:p>
      <w:pPr>
        <w:keepNext/>
        <w:keepLines/>
        <w:pageBreakBefore w:val="0"/>
        <w:widowControl/>
        <w:numPr>
          <w:ilvl w:val="1"/>
          <w:numId w:val="8"/>
        </w:numPr>
        <w:kinsoku/>
        <w:wordWrap/>
        <w:overflowPunct/>
        <w:topLinePunct w:val="0"/>
        <w:autoSpaceDE/>
        <w:autoSpaceDN/>
        <w:bidi w:val="0"/>
        <w:adjustRightInd/>
        <w:snapToGrid/>
        <w:spacing w:beforeLines="-2147483648" w:after="120" w:afterLines="-2147483648" w:line="240" w:lineRule="auto"/>
        <w:ind w:left="1140" w:hanging="363"/>
        <w:jc w:val="left"/>
        <w:textAlignment w:val="auto"/>
        <w:outlineLvl w:val="9"/>
        <w:rPr>
          <w:rFonts w:hint="eastAsia" w:ascii="Times New Roman" w:hAnsi="Times New Roman" w:eastAsia="MS Mincho" w:cs="Times New Roman"/>
          <w:b w:val="0"/>
          <w:bCs/>
          <w:color w:val="0070C0"/>
          <w:kern w:val="0"/>
          <w:sz w:val="20"/>
          <w:highlight w:val="none"/>
          <w:u w:val="none"/>
          <w:lang w:val="en-US" w:eastAsia="zh-CN" w:bidi="ar-SA"/>
        </w:rPr>
      </w:pPr>
      <w:bookmarkStart w:id="22" w:name="OLE_LINK8"/>
      <w:r>
        <w:rPr>
          <w:rFonts w:hint="eastAsia" w:ascii="Times New Roman" w:hAnsi="Times New Roman" w:eastAsia="MS Mincho" w:cs="Times New Roman"/>
          <w:b w:val="0"/>
          <w:bCs/>
          <w:color w:val="0070C0"/>
          <w:kern w:val="0"/>
          <w:sz w:val="20"/>
          <w:highlight w:val="none"/>
          <w:u w:val="none"/>
          <w:lang w:val="en-US" w:eastAsia="zh-CN" w:bidi="ar-SA"/>
        </w:rPr>
        <w:t xml:space="preserve">FR1 test model 2b (NR-FR1-TM2b), </w:t>
      </w:r>
    </w:p>
    <w:p>
      <w:pPr>
        <w:keepNext/>
        <w:keepLines/>
        <w:pageBreakBefore w:val="0"/>
        <w:widowControl/>
        <w:numPr>
          <w:ilvl w:val="1"/>
          <w:numId w:val="8"/>
        </w:numPr>
        <w:kinsoku/>
        <w:wordWrap/>
        <w:overflowPunct/>
        <w:topLinePunct w:val="0"/>
        <w:autoSpaceDE/>
        <w:autoSpaceDN/>
        <w:bidi w:val="0"/>
        <w:adjustRightInd/>
        <w:snapToGrid/>
        <w:spacing w:beforeLines="-2147483648" w:after="120" w:afterLines="-2147483648" w:line="240" w:lineRule="auto"/>
        <w:ind w:left="1140" w:hanging="363"/>
        <w:jc w:val="left"/>
        <w:textAlignment w:val="auto"/>
        <w:outlineLvl w:val="9"/>
        <w:rPr>
          <w:rFonts w:hint="eastAsia" w:ascii="Times New Roman" w:hAnsi="Times New Roman" w:eastAsia="MS Mincho" w:cs="Times New Roman"/>
          <w:b w:val="0"/>
          <w:bCs/>
          <w:color w:val="0070C0"/>
          <w:kern w:val="0"/>
          <w:sz w:val="20"/>
          <w:highlight w:val="none"/>
          <w:u w:val="none"/>
          <w:lang w:val="en-US" w:eastAsia="zh-CN" w:bidi="ar-SA"/>
        </w:rPr>
      </w:pPr>
      <w:r>
        <w:rPr>
          <w:rFonts w:hint="eastAsia" w:ascii="Times New Roman" w:hAnsi="Times New Roman" w:eastAsia="MS Mincho" w:cs="Times New Roman"/>
          <w:b w:val="0"/>
          <w:bCs/>
          <w:color w:val="0070C0"/>
          <w:kern w:val="0"/>
          <w:sz w:val="20"/>
          <w:highlight w:val="none"/>
          <w:u w:val="none"/>
          <w:lang w:val="en-US" w:eastAsia="zh-CN" w:bidi="ar-SA"/>
        </w:rPr>
        <w:t>FR1 test model 3.1b (NR-FR1-TM3.1b), and</w:t>
      </w:r>
      <w:bookmarkEnd w:id="22"/>
      <w:r>
        <w:rPr>
          <w:rFonts w:hint="eastAsia" w:ascii="Times New Roman" w:hAnsi="Times New Roman" w:eastAsia="MS Mincho" w:cs="Times New Roman"/>
          <w:b w:val="0"/>
          <w:bCs/>
          <w:color w:val="0070C0"/>
          <w:kern w:val="0"/>
          <w:sz w:val="20"/>
          <w:highlight w:val="none"/>
          <w:u w:val="none"/>
          <w:lang w:val="en-US" w:eastAsia="zh-CN" w:bidi="ar-SA"/>
        </w:rPr>
        <w:t xml:space="preserve"> </w:t>
      </w:r>
    </w:p>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The reason for the FFS on FR1 test model 2b and test model 3.1b are that these two test models are used for 1024QAM NR BS testing, and companies shared some concerns on whether or not 1024QAM is supported for ATG BS.</w:t>
      </w:r>
    </w:p>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Actually, in the subclause 7.2.2.2 in TR38.876 [2], the supported modulation orders for ATG BS are specified clearly, which are shown in the following:</w:t>
      </w:r>
    </w:p>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r>
        <w:drawing>
          <wp:inline distT="0" distB="0" distL="114300" distR="114300">
            <wp:extent cx="6130925" cy="1231900"/>
            <wp:effectExtent l="0" t="0" r="1079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0925" cy="1231900"/>
                    </a:xfrm>
                    <a:prstGeom prst="rect">
                      <a:avLst/>
                    </a:prstGeom>
                    <a:noFill/>
                    <a:ln>
                      <a:noFill/>
                    </a:ln>
                  </pic:spPr>
                </pic:pic>
              </a:graphicData>
            </a:graphic>
          </wp:inline>
        </w:drawing>
      </w:r>
    </w:p>
    <w:p>
      <w:pPr>
        <w:keepNext/>
        <w:keepLines/>
        <w:pageBreakBefore w:val="0"/>
        <w:widowControl/>
        <w:kinsoku/>
        <w:wordWrap/>
        <w:topLinePunct w:val="0"/>
        <w:bidi w:val="0"/>
        <w:snapToGrid/>
        <w:textAlignment w:val="auto"/>
        <w:rPr>
          <w:rFonts w:hint="default"/>
          <w:b/>
          <w:bCs/>
          <w:i/>
          <w:iCs/>
          <w:color w:val="auto"/>
          <w:sz w:val="20"/>
          <w:szCs w:val="20"/>
          <w:lang w:val="en-US" w:eastAsia="zh-CN"/>
        </w:rPr>
      </w:pPr>
      <w:bookmarkStart w:id="23" w:name="OLE_LINK13"/>
      <w:r>
        <w:rPr>
          <w:rFonts w:hint="eastAsia"/>
          <w:b w:val="0"/>
          <w:bCs w:val="0"/>
          <w:i w:val="0"/>
          <w:iCs w:val="0"/>
          <w:color w:val="auto"/>
          <w:sz w:val="20"/>
          <w:szCs w:val="20"/>
          <w:lang w:val="en-US" w:eastAsia="zh-CN"/>
        </w:rPr>
        <w:t xml:space="preserve">It can be seen that the modulation orders of QPSK, 16QAM, 64QAM and 256QAM are specified for ATG BS. In other words, 1024QAM is not supported for ATG BS. </w:t>
      </w:r>
    </w:p>
    <w:p>
      <w:pPr>
        <w:keepNext/>
        <w:keepLines/>
        <w:pageBreakBefore w:val="0"/>
        <w:widowControl/>
        <w:kinsoku/>
        <w:wordWrap/>
        <w:topLinePunct w:val="0"/>
        <w:bidi w:val="0"/>
        <w:snapToGrid/>
        <w:textAlignment w:val="auto"/>
        <w:rPr>
          <w:rFonts w:hint="default"/>
          <w:b/>
          <w:bCs/>
          <w:i/>
          <w:iCs/>
          <w:color w:val="auto"/>
          <w:sz w:val="20"/>
          <w:szCs w:val="20"/>
          <w:lang w:val="en-US" w:eastAsia="zh-CN"/>
        </w:rPr>
      </w:pPr>
      <w:r>
        <w:rPr>
          <w:rFonts w:hint="eastAsia"/>
          <w:b/>
          <w:bCs/>
          <w:i/>
          <w:iCs/>
          <w:color w:val="auto"/>
          <w:sz w:val="20"/>
          <w:szCs w:val="20"/>
          <w:lang w:val="en-US" w:eastAsia="zh-CN"/>
        </w:rPr>
        <w:t>Observation. 1024QAM is not supported for ATG BS.</w:t>
      </w:r>
    </w:p>
    <w:bookmarkEnd w:id="23"/>
    <w:p>
      <w:pPr>
        <w:keepNext/>
        <w:keepLines/>
        <w:pageBreakBefore w:val="0"/>
        <w:widowControl/>
        <w:numPr>
          <w:ilvl w:val="0"/>
          <w:numId w:val="0"/>
        </w:numPr>
        <w:kinsoku/>
        <w:wordWrap/>
        <w:overflowPunct/>
        <w:topLinePunct w:val="0"/>
        <w:autoSpaceDE/>
        <w:autoSpaceDN/>
        <w:bidi w:val="0"/>
        <w:adjustRightInd/>
        <w:snapToGrid/>
        <w:spacing w:beforeLines="-2147483648" w:after="120" w:afterLines="-2147483648" w:line="240" w:lineRule="auto"/>
        <w:jc w:val="left"/>
        <w:textAlignment w:val="auto"/>
        <w:outlineLvl w:val="9"/>
        <w:rPr>
          <w:rFonts w:hint="default"/>
          <w:b w:val="0"/>
          <w:bCs w:val="0"/>
          <w:i w:val="0"/>
          <w:iCs w:val="0"/>
          <w:color w:val="auto"/>
          <w:sz w:val="20"/>
          <w:szCs w:val="20"/>
          <w:lang w:val="en-US" w:eastAsia="zh-CN"/>
        </w:rPr>
      </w:pPr>
      <w:bookmarkStart w:id="24" w:name="OLE_LINK7"/>
      <w:r>
        <w:rPr>
          <w:rFonts w:hint="eastAsia"/>
          <w:b w:val="0"/>
          <w:bCs w:val="0"/>
          <w:i w:val="0"/>
          <w:iCs w:val="0"/>
          <w:color w:val="auto"/>
          <w:sz w:val="20"/>
          <w:szCs w:val="20"/>
          <w:lang w:val="en-US" w:eastAsia="zh-CN"/>
        </w:rPr>
        <w:t xml:space="preserve">Therefore, the answer is clear for the two FFS test models, which are </w:t>
      </w:r>
      <w:bookmarkStart w:id="25" w:name="OLE_LINK9"/>
      <w:r>
        <w:rPr>
          <w:rFonts w:hint="eastAsia"/>
          <w:b w:val="0"/>
          <w:bCs w:val="0"/>
          <w:i w:val="0"/>
          <w:iCs w:val="0"/>
          <w:color w:val="auto"/>
          <w:sz w:val="20"/>
          <w:szCs w:val="20"/>
          <w:lang w:val="en-US" w:eastAsia="zh-CN"/>
        </w:rPr>
        <w:t>FR1 test model 2b (NR-FR1-TM2b) and FR1 test model 3.1b (NR-FR1-TM3.1b)</w:t>
      </w:r>
      <w:bookmarkEnd w:id="25"/>
      <w:r>
        <w:rPr>
          <w:rFonts w:hint="eastAsia"/>
          <w:b w:val="0"/>
          <w:bCs w:val="0"/>
          <w:i w:val="0"/>
          <w:iCs w:val="0"/>
          <w:color w:val="auto"/>
          <w:sz w:val="20"/>
          <w:szCs w:val="20"/>
          <w:lang w:val="en-US" w:eastAsia="zh-CN"/>
        </w:rPr>
        <w:t xml:space="preserve"> should be removed for </w:t>
      </w:r>
      <w:bookmarkStart w:id="26" w:name="OLE_LINK10"/>
      <w:r>
        <w:rPr>
          <w:rFonts w:hint="eastAsia"/>
          <w:b w:val="0"/>
          <w:bCs w:val="0"/>
          <w:i w:val="0"/>
          <w:iCs w:val="0"/>
          <w:color w:val="auto"/>
          <w:sz w:val="20"/>
          <w:szCs w:val="20"/>
          <w:lang w:val="en-US" w:eastAsia="zh-CN"/>
        </w:rPr>
        <w:t>ATG BS conformance testing</w:t>
      </w:r>
      <w:bookmarkEnd w:id="26"/>
      <w:r>
        <w:rPr>
          <w:rFonts w:hint="eastAsia"/>
          <w:b w:val="0"/>
          <w:bCs w:val="0"/>
          <w:i w:val="0"/>
          <w:iCs w:val="0"/>
          <w:color w:val="auto"/>
          <w:sz w:val="20"/>
          <w:szCs w:val="20"/>
          <w:lang w:val="en-US" w:eastAsia="zh-CN"/>
        </w:rPr>
        <w:t>.</w:t>
      </w:r>
    </w:p>
    <w:p>
      <w:pPr>
        <w:keepNext/>
        <w:keepLines/>
        <w:pageBreakBefore w:val="0"/>
        <w:widowControl/>
        <w:kinsoku/>
        <w:wordWrap/>
        <w:topLinePunct w:val="0"/>
        <w:bidi w:val="0"/>
        <w:snapToGrid/>
        <w:textAlignment w:val="auto"/>
        <w:rPr>
          <w:rFonts w:hint="default"/>
          <w:b/>
          <w:bCs/>
          <w:i/>
          <w:iCs/>
          <w:color w:val="auto"/>
          <w:sz w:val="20"/>
          <w:szCs w:val="20"/>
          <w:lang w:val="en-US" w:eastAsia="zh-CN"/>
        </w:rPr>
      </w:pPr>
      <w:bookmarkStart w:id="27" w:name="OLE_LINK14"/>
      <w:r>
        <w:rPr>
          <w:rFonts w:hint="eastAsia"/>
          <w:b/>
          <w:bCs/>
          <w:i/>
          <w:iCs/>
          <w:color w:val="auto"/>
          <w:sz w:val="20"/>
          <w:szCs w:val="20"/>
          <w:lang w:val="en-US" w:eastAsia="zh-CN"/>
        </w:rPr>
        <w:t>Proposal 1: FR1 test model 2b (NR-FR1-TM2b) and FR1 test model 3.1b (NR-FR1-TM3.1b) should be removed for ATG BS conformance testing.</w:t>
      </w:r>
    </w:p>
    <w:bookmarkEnd w:id="27"/>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Meanwhile, for some BS RF requirements such as</w:t>
      </w:r>
      <w:bookmarkStart w:id="28" w:name="OLE_LINK18"/>
      <w:r>
        <w:rPr>
          <w:rFonts w:hint="eastAsia"/>
          <w:b w:val="0"/>
          <w:bCs w:val="0"/>
          <w:i w:val="0"/>
          <w:iCs w:val="0"/>
          <w:color w:val="auto"/>
          <w:sz w:val="20"/>
          <w:szCs w:val="20"/>
          <w:lang w:val="en-US" w:eastAsia="zh-CN"/>
        </w:rPr>
        <w:t xml:space="preserve"> RE power control dynamic range and EVM</w:t>
      </w:r>
      <w:bookmarkEnd w:id="28"/>
      <w:r>
        <w:rPr>
          <w:rFonts w:hint="eastAsia"/>
          <w:b w:val="0"/>
          <w:bCs w:val="0"/>
          <w:i w:val="0"/>
          <w:iCs w:val="0"/>
          <w:color w:val="auto"/>
          <w:sz w:val="20"/>
          <w:szCs w:val="20"/>
          <w:lang w:val="en-US" w:eastAsia="zh-CN"/>
        </w:rPr>
        <w:t>, which are defined associated with the modulation schemes including QPSK, 16QAM, 64QAM, 256QAM and 1024QAM. Therefore, there is a need to rule out the 1024QAM requirements for ATG BS.</w:t>
      </w:r>
    </w:p>
    <w:p>
      <w:pPr>
        <w:keepNext/>
        <w:keepLines/>
        <w:pageBreakBefore w:val="0"/>
        <w:widowControl/>
        <w:kinsoku/>
        <w:wordWrap/>
        <w:topLinePunct w:val="0"/>
        <w:bidi w:val="0"/>
        <w:snapToGrid/>
        <w:textAlignment w:val="auto"/>
        <w:rPr>
          <w:rFonts w:hint="default"/>
          <w:b/>
          <w:bCs/>
          <w:i/>
          <w:iCs/>
          <w:color w:val="auto"/>
          <w:sz w:val="20"/>
          <w:szCs w:val="20"/>
          <w:lang w:val="en-US" w:eastAsia="zh-CN"/>
        </w:rPr>
      </w:pPr>
      <w:bookmarkStart w:id="29" w:name="OLE_LINK19"/>
      <w:r>
        <w:rPr>
          <w:rFonts w:hint="eastAsia"/>
          <w:b/>
          <w:bCs/>
          <w:i/>
          <w:iCs/>
          <w:color w:val="auto"/>
          <w:sz w:val="20"/>
          <w:szCs w:val="20"/>
          <w:lang w:val="en-US" w:eastAsia="zh-CN"/>
        </w:rPr>
        <w:t xml:space="preserve">Proposal 2: For RE power control dynamic range and EVM, the requirements for 1024QAM should be ruled out for ATG BS. </w:t>
      </w:r>
    </w:p>
    <w:bookmarkEnd w:id="29"/>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In addition, it shall be noticed that the above issue 1-2 is for TS38.141-1, which is for ATG BS type 1-C, but the types of 1-H/1-O are also supported for ATG BS and the test requirements are captured in the TS38.141-2, therefore it is also needed to check the</w:t>
      </w:r>
      <w:bookmarkStart w:id="30" w:name="OLE_LINK11"/>
      <w:r>
        <w:rPr>
          <w:rFonts w:hint="eastAsia"/>
          <w:b w:val="0"/>
          <w:bCs w:val="0"/>
          <w:i w:val="0"/>
          <w:iCs w:val="0"/>
          <w:color w:val="auto"/>
          <w:sz w:val="20"/>
          <w:szCs w:val="20"/>
          <w:lang w:val="en-US" w:eastAsia="zh-CN"/>
        </w:rPr>
        <w:t xml:space="preserve"> test configuration and test models for ATG BS 1-H/1-O conformance testing.</w:t>
      </w:r>
    </w:p>
    <w:bookmarkEnd w:id="30"/>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For test configuration for ATG BS 1-H/1-O conformance testing in TS38.141-2, it is straightforward to use the same method as conductive test in TS38.141-1. So we have the following proposal:</w:t>
      </w:r>
    </w:p>
    <w:p>
      <w:pPr>
        <w:keepNext/>
        <w:keepLines/>
        <w:pageBreakBefore w:val="0"/>
        <w:widowControl/>
        <w:kinsoku/>
        <w:wordWrap/>
        <w:topLinePunct w:val="0"/>
        <w:bidi w:val="0"/>
        <w:snapToGrid/>
        <w:textAlignment w:val="auto"/>
        <w:rPr>
          <w:rFonts w:hint="default"/>
          <w:b/>
          <w:bCs/>
          <w:i/>
          <w:iCs/>
          <w:color w:val="auto"/>
          <w:sz w:val="20"/>
          <w:szCs w:val="20"/>
          <w:lang w:val="en-US" w:eastAsia="zh-CN"/>
        </w:rPr>
      </w:pPr>
      <w:bookmarkStart w:id="31" w:name="OLE_LINK15"/>
      <w:r>
        <w:rPr>
          <w:rFonts w:hint="eastAsia"/>
          <w:b/>
          <w:bCs/>
          <w:i/>
          <w:iCs/>
          <w:color w:val="auto"/>
          <w:sz w:val="20"/>
          <w:szCs w:val="20"/>
          <w:lang w:val="en-US" w:eastAsia="zh-CN"/>
        </w:rPr>
        <w:t>Proposal 3. For the test configurations for ATG BS types 1-H/1-O single carrier, to follow sections 4.8.2 and 4.9.1 in 38.141-2 (with no changes) if the ATG BS supports a single carrier.</w:t>
      </w:r>
    </w:p>
    <w:bookmarkEnd w:id="31"/>
    <w:p>
      <w:pPr>
        <w:keepNext/>
        <w:keepLines/>
        <w:pageBreakBefore w:val="0"/>
        <w:widowControl/>
        <w:kinsoku/>
        <w:wordWrap/>
        <w:topLinePunct w:val="0"/>
        <w:bidi w:val="0"/>
        <w:snapToGrid/>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Meanwhile, we provide companion CRs to reflect the above proposals.</w:t>
      </w:r>
      <w:bookmarkStart w:id="32" w:name="OLE_LINK1"/>
    </w:p>
    <w:bookmarkEnd w:id="17"/>
    <w:bookmarkEnd w:id="18"/>
    <w:bookmarkEnd w:id="19"/>
    <w:bookmarkEnd w:id="20"/>
    <w:bookmarkEnd w:id="21"/>
    <w:bookmarkEnd w:id="24"/>
    <w:bookmarkEnd w:id="32"/>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topLinePunct w:val="0"/>
        <w:bidi w:val="0"/>
        <w:snapToGrid/>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bCs/>
          <w:color w:val="auto"/>
          <w:kern w:val="0"/>
          <w:sz w:val="20"/>
          <w:szCs w:val="20"/>
          <w:highlight w:val="none"/>
          <w:lang w:val="en-US" w:eastAsia="zh-CN"/>
        </w:rPr>
        <w:t>test issue for ATG BS conformance test.</w:t>
      </w:r>
    </w:p>
    <w:p>
      <w:pPr>
        <w:keepNext/>
        <w:keepLines/>
        <w:pageBreakBefore w:val="0"/>
        <w:widowControl/>
        <w:kinsoku/>
        <w:wordWrap/>
        <w:topLinePunct w:val="0"/>
        <w:bidi w:val="0"/>
        <w:snapToGrid/>
        <w:textAlignment w:val="auto"/>
        <w:rPr>
          <w:rFonts w:hint="default"/>
          <w:b/>
          <w:bCs/>
          <w:i/>
          <w:iCs/>
          <w:color w:val="auto"/>
          <w:sz w:val="20"/>
          <w:szCs w:val="20"/>
          <w:lang w:val="en-US" w:eastAsia="zh-CN"/>
        </w:rPr>
      </w:pPr>
      <w:r>
        <w:rPr>
          <w:rFonts w:hint="eastAsia"/>
          <w:b/>
          <w:bCs/>
          <w:i/>
          <w:iCs/>
          <w:color w:val="auto"/>
          <w:sz w:val="20"/>
          <w:szCs w:val="20"/>
          <w:lang w:val="en-US" w:eastAsia="zh-CN"/>
        </w:rPr>
        <w:t>Observation. 1024QAM is not supported for ATG BS.</w:t>
      </w:r>
    </w:p>
    <w:p>
      <w:pPr>
        <w:keepNext/>
        <w:keepLines/>
        <w:pageBreakBefore w:val="0"/>
        <w:widowControl/>
        <w:kinsoku/>
        <w:wordWrap/>
        <w:topLinePunct w:val="0"/>
        <w:bidi w:val="0"/>
        <w:snapToGrid/>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FR1 test model 2b (NR-FR1-TM2b) and FR1 test model 3.1b (NR-FR1-TM3.1b) should be removed for ATG BS conformance testing.</w:t>
      </w:r>
    </w:p>
    <w:p>
      <w:pPr>
        <w:keepNext/>
        <w:keepLines/>
        <w:pageBreakBefore w:val="0"/>
        <w:widowControl/>
        <w:kinsoku/>
        <w:wordWrap/>
        <w:topLinePunct w:val="0"/>
        <w:bidi w:val="0"/>
        <w:snapToGrid/>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2: For RE power control dynamic range and EVM, the requirements for 1024QAM should be ruled out for ATG BS. </w:t>
      </w:r>
    </w:p>
    <w:p>
      <w:pPr>
        <w:keepNext/>
        <w:keepLines/>
        <w:pageBreakBefore w:val="0"/>
        <w:widowControl/>
        <w:kinsoku/>
        <w:wordWrap/>
        <w:topLinePunct w:val="0"/>
        <w:bidi w:val="0"/>
        <w:snapToGrid/>
        <w:textAlignment w:val="auto"/>
        <w:rPr>
          <w:rFonts w:hint="default"/>
          <w:b w:val="0"/>
          <w:bCs w:val="0"/>
          <w:i w:val="0"/>
          <w:iCs w:val="0"/>
          <w:color w:val="auto"/>
          <w:sz w:val="20"/>
          <w:szCs w:val="20"/>
          <w:lang w:val="en-US" w:eastAsia="zh-CN"/>
        </w:rPr>
      </w:pPr>
      <w:r>
        <w:rPr>
          <w:rFonts w:hint="eastAsia"/>
          <w:b/>
          <w:bCs/>
          <w:i/>
          <w:iCs/>
          <w:color w:val="auto"/>
          <w:sz w:val="20"/>
          <w:szCs w:val="20"/>
          <w:lang w:val="en-US" w:eastAsia="zh-CN"/>
        </w:rPr>
        <w:t>Proposal 3. For the test configurations for ATG BS types 1-H/1-O single carrier, to follow sections 4.8.2 and 4.9.1 in 38.141-2 (with no changes) if the ATG BS supports a single carrier.</w:t>
      </w:r>
    </w:p>
    <w:p>
      <w:pPr>
        <w:keepNext/>
        <w:keepLines/>
        <w:pageBreakBefore w:val="0"/>
        <w:widowControl/>
        <w:pBdr>
          <w:top w:val="single" w:color="auto" w:sz="12" w:space="3"/>
        </w:pBdr>
        <w:kinsoku/>
        <w:wordWrap/>
        <w:topLinePunct w:val="0"/>
        <w:bidi w:val="0"/>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kinsoku/>
        <w:wordWrap/>
        <w:topLinePunct w:val="0"/>
        <w:bidi w:val="0"/>
        <w:snapToGrid/>
        <w:textAlignment w:val="auto"/>
        <w:rPr>
          <w:rFonts w:hint="eastAsia"/>
          <w:sz w:val="20"/>
          <w:szCs w:val="20"/>
          <w:lang w:val="en-US" w:eastAsia="zh-CN"/>
        </w:rPr>
      </w:pPr>
      <w:r>
        <w:rPr>
          <w:rFonts w:hint="eastAsia"/>
          <w:sz w:val="20"/>
          <w:szCs w:val="20"/>
          <w:lang w:val="en-US" w:eastAsia="zh-CN"/>
        </w:rPr>
        <w:t>[1] R4-2316990, WF on ATG BS conformance testing, ZTE</w:t>
      </w:r>
    </w:p>
    <w:p>
      <w:pPr>
        <w:keepNext/>
        <w:keepLines/>
        <w:pageBreakBefore w:val="0"/>
        <w:widowControl/>
        <w:kinsoku/>
        <w:wordWrap/>
        <w:topLinePunct w:val="0"/>
        <w:bidi w:val="0"/>
        <w:snapToGrid/>
        <w:textAlignment w:val="auto"/>
        <w:rPr>
          <w:rFonts w:hint="eastAsia"/>
          <w:sz w:val="20"/>
          <w:szCs w:val="20"/>
          <w:lang w:val="en-US" w:eastAsia="zh-CN"/>
        </w:rPr>
      </w:pPr>
      <w:r>
        <w:rPr>
          <w:rFonts w:hint="eastAsia"/>
          <w:sz w:val="20"/>
          <w:szCs w:val="20"/>
          <w:lang w:val="en-US" w:eastAsia="zh-CN"/>
        </w:rPr>
        <w:t>[2] TR38.876, V0.5</w:t>
      </w:r>
    </w:p>
    <w:p>
      <w:pPr>
        <w:keepNext/>
        <w:keepLines/>
        <w:pageBreakBefore w:val="0"/>
        <w:widowControl/>
        <w:kinsoku/>
        <w:wordWrap/>
        <w:topLinePunct w:val="0"/>
        <w:bidi w:val="0"/>
        <w:snapToGrid/>
        <w:textAlignment w:val="auto"/>
        <w:rPr>
          <w:rFonts w:hint="default"/>
          <w:sz w:val="20"/>
          <w:szCs w:val="20"/>
          <w:lang w:val="en-US" w:eastAsia="zh-CN"/>
        </w:rPr>
      </w:pPr>
      <w:r>
        <w:rPr>
          <w:rFonts w:hint="eastAsia"/>
          <w:sz w:val="20"/>
          <w:szCs w:val="20"/>
          <w:lang w:val="en-US" w:eastAsia="zh-CN"/>
        </w:rPr>
        <w:t>[3] R4-23xxxx Draft CR for TS 38.104 on adding RF requirements for ATG BS, ZTE</w:t>
      </w:r>
    </w:p>
    <w:p>
      <w:pPr>
        <w:keepNext/>
        <w:keepLines/>
        <w:pageBreakBefore w:val="0"/>
        <w:widowControl/>
        <w:kinsoku/>
        <w:wordWrap/>
        <w:topLinePunct w:val="0"/>
        <w:bidi w:val="0"/>
        <w:snapToGrid/>
        <w:textAlignment w:val="auto"/>
        <w:rPr>
          <w:rFonts w:hint="default"/>
          <w:sz w:val="20"/>
          <w:szCs w:val="20"/>
          <w:lang w:val="en-US" w:eastAsia="zh-CN"/>
        </w:rPr>
      </w:pPr>
      <w:r>
        <w:rPr>
          <w:rFonts w:hint="eastAsia"/>
          <w:sz w:val="20"/>
          <w:szCs w:val="20"/>
          <w:lang w:val="en-US" w:eastAsia="zh-CN"/>
        </w:rPr>
        <w:t>[4] R4-23xxxx Draft CR for TS 38.141-1, On ATG BS requirements, ZTE</w:t>
      </w:r>
    </w:p>
    <w:p>
      <w:pPr>
        <w:keepNext/>
        <w:keepLines/>
        <w:pageBreakBefore w:val="0"/>
        <w:widowControl/>
        <w:kinsoku/>
        <w:wordWrap/>
        <w:topLinePunct w:val="0"/>
        <w:bidi w:val="0"/>
        <w:snapToGrid/>
        <w:textAlignment w:val="auto"/>
        <w:rPr>
          <w:rFonts w:hint="eastAsia"/>
          <w:sz w:val="20"/>
          <w:szCs w:val="20"/>
          <w:lang w:val="en-US" w:eastAsia="zh-CN"/>
        </w:rPr>
      </w:pPr>
      <w:r>
        <w:rPr>
          <w:rFonts w:hint="eastAsia"/>
          <w:sz w:val="20"/>
          <w:szCs w:val="20"/>
          <w:lang w:val="en-US" w:eastAsia="zh-CN"/>
        </w:rPr>
        <w:t>[5] R4-23xxxx draft CR for 38141-2 to introduce ATG BS, ZTE</w:t>
      </w:r>
    </w:p>
    <w:p>
      <w:pPr>
        <w:keepNext/>
        <w:keepLines/>
        <w:pageBreakBefore w:val="0"/>
        <w:widowControl/>
        <w:kinsoku/>
        <w:wordWrap/>
        <w:topLinePunct w:val="0"/>
        <w:bidi w:val="0"/>
        <w:snapToGrid/>
        <w:textAlignment w:val="auto"/>
        <w:rPr>
          <w:rFonts w:hint="default"/>
          <w:sz w:val="20"/>
          <w:szCs w:val="20"/>
          <w:lang w:val="en-US" w:eastAsia="zh-CN"/>
        </w:rPr>
      </w:pPr>
    </w:p>
    <w:p>
      <w:pPr>
        <w:keepNext/>
        <w:keepLines/>
        <w:pageBreakBefore w:val="0"/>
        <w:widowControl/>
        <w:kinsoku/>
        <w:wordWrap/>
        <w:topLinePunct w:val="0"/>
        <w:bidi w:val="0"/>
        <w:snapToGrid/>
        <w:textAlignment w:val="auto"/>
        <w:rPr>
          <w:rFonts w:hint="default"/>
          <w:lang w:val="en-US" w:eastAsia="zh-CN"/>
        </w:rPr>
      </w:pPr>
    </w:p>
    <w:p>
      <w:pPr>
        <w:keepNext/>
        <w:keepLines/>
        <w:pageBreakBefore w:val="0"/>
        <w:widowControl/>
        <w:kinsoku/>
        <w:wordWrap/>
        <w:topLinePunct w:val="0"/>
        <w:bidi w:val="0"/>
        <w:snapToGrid/>
        <w:textAlignment w:val="auto"/>
        <w:rPr>
          <w:rFonts w:hint="eastAsia"/>
          <w:lang w:val="en-US" w:eastAsia="zh-CN"/>
        </w:rPr>
      </w:pPr>
    </w:p>
    <w:p>
      <w:pPr>
        <w:keepNext/>
        <w:keepLines/>
        <w:pageBreakBefore w:val="0"/>
        <w:widowControl/>
        <w:kinsoku/>
        <w:wordWrap/>
        <w:topLinePunct w:val="0"/>
        <w:bidi w:val="0"/>
        <w:snapToGrid/>
        <w:textAlignment w:val="auto"/>
        <w:rPr>
          <w:rFonts w:hint="default"/>
          <w:i/>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A82998E8"/>
    <w:multiLevelType w:val="singleLevel"/>
    <w:tmpl w:val="A82998E8"/>
    <w:lvl w:ilvl="0" w:tentative="0">
      <w:start w:val="1"/>
      <w:numFmt w:val="bullet"/>
      <w:lvlText w:val=""/>
      <w:lvlJc w:val="left"/>
      <w:pPr>
        <w:ind w:left="420" w:hanging="420"/>
      </w:pPr>
      <w:rPr>
        <w:rFonts w:hint="default" w:ascii="Wingdings" w:hAnsi="Wingdings"/>
      </w:rPr>
    </w:lvl>
  </w:abstractNum>
  <w:abstractNum w:abstractNumId="2">
    <w:nsid w:val="CC0665F1"/>
    <w:multiLevelType w:val="singleLevel"/>
    <w:tmpl w:val="CC0665F1"/>
    <w:lvl w:ilvl="0" w:tentative="0">
      <w:start w:val="1"/>
      <w:numFmt w:val="bullet"/>
      <w:lvlText w:val=""/>
      <w:lvlJc w:val="left"/>
      <w:pPr>
        <w:ind w:left="420" w:hanging="420"/>
      </w:pPr>
      <w:rPr>
        <w:rFonts w:hint="default" w:ascii="Wingdings" w:hAnsi="Wingdings"/>
      </w:rPr>
    </w:lvl>
  </w:abstractNum>
  <w:abstractNum w:abstractNumId="3">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4ABA2A5C"/>
    <w:multiLevelType w:val="singleLevel"/>
    <w:tmpl w:val="4ABA2A5C"/>
    <w:lvl w:ilvl="0" w:tentative="0">
      <w:start w:val="1"/>
      <w:numFmt w:val="bullet"/>
      <w:lvlText w:val=""/>
      <w:lvlJc w:val="left"/>
      <w:pPr>
        <w:ind w:left="420" w:hanging="420"/>
      </w:pPr>
      <w:rPr>
        <w:rFonts w:hint="default" w:ascii="Wingdings" w:hAnsi="Wingdings"/>
      </w:rPr>
    </w:lvl>
  </w:abstractNum>
  <w:abstractNum w:abstractNumId="8">
    <w:nsid w:val="51BC3281"/>
    <w:multiLevelType w:val="singleLevel"/>
    <w:tmpl w:val="51BC3281"/>
    <w:lvl w:ilvl="0" w:tentative="0">
      <w:start w:val="1"/>
      <w:numFmt w:val="bullet"/>
      <w:lvlText w:val=""/>
      <w:lvlJc w:val="left"/>
      <w:pPr>
        <w:tabs>
          <w:tab w:val="left" w:pos="420"/>
        </w:tabs>
        <w:ind w:left="840"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10"/>
  </w:num>
  <w:num w:numId="3">
    <w:abstractNumId w:val="5"/>
  </w:num>
  <w:num w:numId="4">
    <w:abstractNumId w:val="6"/>
  </w:num>
  <w:num w:numId="5">
    <w:abstractNumId w:val="3"/>
  </w:num>
  <w:num w:numId="6">
    <w:abstractNumId w:val="0"/>
  </w:num>
  <w:num w:numId="7">
    <w:abstractNumId w:val="2"/>
  </w:num>
  <w:num w:numId="8">
    <w:abstractNumId w:val="9"/>
  </w:num>
  <w:num w:numId="9">
    <w:abstractNumId w:val="7"/>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86AE4"/>
    <w:rsid w:val="000913AF"/>
    <w:rsid w:val="00096EFB"/>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85166"/>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1DE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1861"/>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4E5943"/>
    <w:rsid w:val="01536583"/>
    <w:rsid w:val="017147A4"/>
    <w:rsid w:val="01764F01"/>
    <w:rsid w:val="017E576F"/>
    <w:rsid w:val="018107C9"/>
    <w:rsid w:val="01854FE9"/>
    <w:rsid w:val="01880679"/>
    <w:rsid w:val="018E207B"/>
    <w:rsid w:val="0190283E"/>
    <w:rsid w:val="019A06A5"/>
    <w:rsid w:val="019C544F"/>
    <w:rsid w:val="019D155B"/>
    <w:rsid w:val="01A428BB"/>
    <w:rsid w:val="01AE307F"/>
    <w:rsid w:val="01B06A67"/>
    <w:rsid w:val="01B35169"/>
    <w:rsid w:val="01C00B7B"/>
    <w:rsid w:val="01D00B7E"/>
    <w:rsid w:val="01D46B8D"/>
    <w:rsid w:val="01D67ABF"/>
    <w:rsid w:val="01D866D8"/>
    <w:rsid w:val="01E54210"/>
    <w:rsid w:val="01EE2663"/>
    <w:rsid w:val="01F2533F"/>
    <w:rsid w:val="01F90434"/>
    <w:rsid w:val="01FB366B"/>
    <w:rsid w:val="01FD3930"/>
    <w:rsid w:val="02024A92"/>
    <w:rsid w:val="02042B52"/>
    <w:rsid w:val="021B7C87"/>
    <w:rsid w:val="022D4A6E"/>
    <w:rsid w:val="023B0A39"/>
    <w:rsid w:val="023C78A7"/>
    <w:rsid w:val="02444B7E"/>
    <w:rsid w:val="024948C6"/>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57123"/>
    <w:rsid w:val="02976D78"/>
    <w:rsid w:val="02983E12"/>
    <w:rsid w:val="029A69A7"/>
    <w:rsid w:val="029B04E7"/>
    <w:rsid w:val="02A10998"/>
    <w:rsid w:val="02AB0FBC"/>
    <w:rsid w:val="02AE6812"/>
    <w:rsid w:val="02B714B1"/>
    <w:rsid w:val="02C86299"/>
    <w:rsid w:val="02D16C80"/>
    <w:rsid w:val="02DC3F9C"/>
    <w:rsid w:val="02E44406"/>
    <w:rsid w:val="02F66B32"/>
    <w:rsid w:val="03036B01"/>
    <w:rsid w:val="03052298"/>
    <w:rsid w:val="03073BDC"/>
    <w:rsid w:val="030A6B04"/>
    <w:rsid w:val="030B0647"/>
    <w:rsid w:val="030B2860"/>
    <w:rsid w:val="030C40C1"/>
    <w:rsid w:val="030D2F0B"/>
    <w:rsid w:val="03187492"/>
    <w:rsid w:val="031A3972"/>
    <w:rsid w:val="031E429F"/>
    <w:rsid w:val="032F336F"/>
    <w:rsid w:val="03317AD0"/>
    <w:rsid w:val="033A150D"/>
    <w:rsid w:val="033C68CE"/>
    <w:rsid w:val="033F734A"/>
    <w:rsid w:val="03445E8F"/>
    <w:rsid w:val="03496C64"/>
    <w:rsid w:val="034E067A"/>
    <w:rsid w:val="035154D3"/>
    <w:rsid w:val="03527C38"/>
    <w:rsid w:val="0356746F"/>
    <w:rsid w:val="0360259A"/>
    <w:rsid w:val="036E37C2"/>
    <w:rsid w:val="03746F87"/>
    <w:rsid w:val="03814F5B"/>
    <w:rsid w:val="038B3141"/>
    <w:rsid w:val="03907784"/>
    <w:rsid w:val="03A06721"/>
    <w:rsid w:val="03A77DFA"/>
    <w:rsid w:val="03B339B1"/>
    <w:rsid w:val="03BD24D2"/>
    <w:rsid w:val="03C05350"/>
    <w:rsid w:val="03C1287B"/>
    <w:rsid w:val="03C36B0E"/>
    <w:rsid w:val="03C528EA"/>
    <w:rsid w:val="03CF67FA"/>
    <w:rsid w:val="03E120EA"/>
    <w:rsid w:val="03E358F3"/>
    <w:rsid w:val="03E84DE8"/>
    <w:rsid w:val="03EC63CD"/>
    <w:rsid w:val="03FB7155"/>
    <w:rsid w:val="04030035"/>
    <w:rsid w:val="04096E99"/>
    <w:rsid w:val="041C5F31"/>
    <w:rsid w:val="04251A4C"/>
    <w:rsid w:val="042D2E97"/>
    <w:rsid w:val="04305EA0"/>
    <w:rsid w:val="04310833"/>
    <w:rsid w:val="04343921"/>
    <w:rsid w:val="0436048C"/>
    <w:rsid w:val="043865BF"/>
    <w:rsid w:val="043A14AD"/>
    <w:rsid w:val="04403052"/>
    <w:rsid w:val="04454BE5"/>
    <w:rsid w:val="044C78D8"/>
    <w:rsid w:val="04537B11"/>
    <w:rsid w:val="04684A28"/>
    <w:rsid w:val="046C0EAE"/>
    <w:rsid w:val="04782230"/>
    <w:rsid w:val="0479507E"/>
    <w:rsid w:val="04894975"/>
    <w:rsid w:val="04922411"/>
    <w:rsid w:val="04A65723"/>
    <w:rsid w:val="04B03BBE"/>
    <w:rsid w:val="04B14B03"/>
    <w:rsid w:val="04D46535"/>
    <w:rsid w:val="04DA1A87"/>
    <w:rsid w:val="04DE2DA3"/>
    <w:rsid w:val="04DE4568"/>
    <w:rsid w:val="04DF3C0B"/>
    <w:rsid w:val="04EB6DF8"/>
    <w:rsid w:val="04FF1C94"/>
    <w:rsid w:val="04FF7D5A"/>
    <w:rsid w:val="0502349F"/>
    <w:rsid w:val="050B7877"/>
    <w:rsid w:val="050C587A"/>
    <w:rsid w:val="050E7487"/>
    <w:rsid w:val="05161D2D"/>
    <w:rsid w:val="0522500E"/>
    <w:rsid w:val="052E568F"/>
    <w:rsid w:val="053973F0"/>
    <w:rsid w:val="053E65E7"/>
    <w:rsid w:val="0555228E"/>
    <w:rsid w:val="05636085"/>
    <w:rsid w:val="057D1D66"/>
    <w:rsid w:val="059D265F"/>
    <w:rsid w:val="059E1515"/>
    <w:rsid w:val="05A23E4D"/>
    <w:rsid w:val="05B92EC1"/>
    <w:rsid w:val="05E078B3"/>
    <w:rsid w:val="05E942A3"/>
    <w:rsid w:val="05EA759F"/>
    <w:rsid w:val="05EE6827"/>
    <w:rsid w:val="0601277E"/>
    <w:rsid w:val="06037FF3"/>
    <w:rsid w:val="060C5AED"/>
    <w:rsid w:val="06103146"/>
    <w:rsid w:val="06172561"/>
    <w:rsid w:val="061E54DA"/>
    <w:rsid w:val="061E5E22"/>
    <w:rsid w:val="062B2FCF"/>
    <w:rsid w:val="063F63E4"/>
    <w:rsid w:val="06460B91"/>
    <w:rsid w:val="06476ED2"/>
    <w:rsid w:val="065076AC"/>
    <w:rsid w:val="0654187C"/>
    <w:rsid w:val="065475DE"/>
    <w:rsid w:val="06556C03"/>
    <w:rsid w:val="065D39E6"/>
    <w:rsid w:val="06782F84"/>
    <w:rsid w:val="067C28D6"/>
    <w:rsid w:val="067E6CC1"/>
    <w:rsid w:val="068A55C2"/>
    <w:rsid w:val="068E06BC"/>
    <w:rsid w:val="069201CB"/>
    <w:rsid w:val="06946709"/>
    <w:rsid w:val="06956E2E"/>
    <w:rsid w:val="069F5CF4"/>
    <w:rsid w:val="06A2289E"/>
    <w:rsid w:val="06AC7765"/>
    <w:rsid w:val="06AF2D3B"/>
    <w:rsid w:val="06B62C91"/>
    <w:rsid w:val="06B741D9"/>
    <w:rsid w:val="06B756E7"/>
    <w:rsid w:val="06BE6624"/>
    <w:rsid w:val="06C457B6"/>
    <w:rsid w:val="06CD4A70"/>
    <w:rsid w:val="06DF4C13"/>
    <w:rsid w:val="06E3794D"/>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7D74A8"/>
    <w:rsid w:val="078C5933"/>
    <w:rsid w:val="078D336C"/>
    <w:rsid w:val="078F11FF"/>
    <w:rsid w:val="07971B3F"/>
    <w:rsid w:val="07983294"/>
    <w:rsid w:val="079F1838"/>
    <w:rsid w:val="07A00C80"/>
    <w:rsid w:val="07A2030D"/>
    <w:rsid w:val="07A5677E"/>
    <w:rsid w:val="07A725CD"/>
    <w:rsid w:val="07B51934"/>
    <w:rsid w:val="07B9290D"/>
    <w:rsid w:val="07BE52B9"/>
    <w:rsid w:val="07C55A1A"/>
    <w:rsid w:val="07CB1347"/>
    <w:rsid w:val="07D57946"/>
    <w:rsid w:val="07ED524D"/>
    <w:rsid w:val="07F443BD"/>
    <w:rsid w:val="080124E3"/>
    <w:rsid w:val="08030E27"/>
    <w:rsid w:val="080C7FA0"/>
    <w:rsid w:val="080F0F47"/>
    <w:rsid w:val="08193C24"/>
    <w:rsid w:val="082A7098"/>
    <w:rsid w:val="0831541C"/>
    <w:rsid w:val="08334B3D"/>
    <w:rsid w:val="08341060"/>
    <w:rsid w:val="084E52A1"/>
    <w:rsid w:val="08574E13"/>
    <w:rsid w:val="08655A9E"/>
    <w:rsid w:val="086F066D"/>
    <w:rsid w:val="08732D34"/>
    <w:rsid w:val="08787FF0"/>
    <w:rsid w:val="08824DF0"/>
    <w:rsid w:val="08882872"/>
    <w:rsid w:val="0889002B"/>
    <w:rsid w:val="089B79D9"/>
    <w:rsid w:val="089F0490"/>
    <w:rsid w:val="08A44DA6"/>
    <w:rsid w:val="08AA245A"/>
    <w:rsid w:val="08AD2ACC"/>
    <w:rsid w:val="08BA6E24"/>
    <w:rsid w:val="08BF27B9"/>
    <w:rsid w:val="08C024D5"/>
    <w:rsid w:val="08C562FD"/>
    <w:rsid w:val="08CA27B1"/>
    <w:rsid w:val="08CB4D79"/>
    <w:rsid w:val="08E916DF"/>
    <w:rsid w:val="08F473EA"/>
    <w:rsid w:val="08F803A0"/>
    <w:rsid w:val="08FC0AA5"/>
    <w:rsid w:val="092173F4"/>
    <w:rsid w:val="09262DE9"/>
    <w:rsid w:val="092F7300"/>
    <w:rsid w:val="09306537"/>
    <w:rsid w:val="09310A97"/>
    <w:rsid w:val="09355076"/>
    <w:rsid w:val="09392119"/>
    <w:rsid w:val="09445E95"/>
    <w:rsid w:val="09511ADB"/>
    <w:rsid w:val="09543B3B"/>
    <w:rsid w:val="09600FBD"/>
    <w:rsid w:val="09660D4F"/>
    <w:rsid w:val="09672BEF"/>
    <w:rsid w:val="0972595C"/>
    <w:rsid w:val="098143BC"/>
    <w:rsid w:val="098500F1"/>
    <w:rsid w:val="09912A25"/>
    <w:rsid w:val="0992510E"/>
    <w:rsid w:val="099D47C7"/>
    <w:rsid w:val="09B45158"/>
    <w:rsid w:val="09BD407A"/>
    <w:rsid w:val="09C12CF5"/>
    <w:rsid w:val="09DA0E26"/>
    <w:rsid w:val="09DB6437"/>
    <w:rsid w:val="09E55691"/>
    <w:rsid w:val="09F67CD5"/>
    <w:rsid w:val="0A054821"/>
    <w:rsid w:val="0A0835C8"/>
    <w:rsid w:val="0A145721"/>
    <w:rsid w:val="0A355EAA"/>
    <w:rsid w:val="0A356237"/>
    <w:rsid w:val="0A3708FF"/>
    <w:rsid w:val="0A3B01F9"/>
    <w:rsid w:val="0A3F0488"/>
    <w:rsid w:val="0A402A36"/>
    <w:rsid w:val="0A4236A3"/>
    <w:rsid w:val="0A4E7EF5"/>
    <w:rsid w:val="0A646846"/>
    <w:rsid w:val="0A7A4A3B"/>
    <w:rsid w:val="0A7B4D83"/>
    <w:rsid w:val="0A817CBD"/>
    <w:rsid w:val="0A8251CA"/>
    <w:rsid w:val="0A8828AB"/>
    <w:rsid w:val="0A927DC1"/>
    <w:rsid w:val="0A9B4F7F"/>
    <w:rsid w:val="0A9C263A"/>
    <w:rsid w:val="0A9D54CD"/>
    <w:rsid w:val="0A9E3D3D"/>
    <w:rsid w:val="0AA077E0"/>
    <w:rsid w:val="0AC01F88"/>
    <w:rsid w:val="0AC0212C"/>
    <w:rsid w:val="0AC3085F"/>
    <w:rsid w:val="0AC61249"/>
    <w:rsid w:val="0AD47C37"/>
    <w:rsid w:val="0AD542C1"/>
    <w:rsid w:val="0AD65AC6"/>
    <w:rsid w:val="0ADD5A20"/>
    <w:rsid w:val="0ADE0355"/>
    <w:rsid w:val="0AE10FD9"/>
    <w:rsid w:val="0AE11CD3"/>
    <w:rsid w:val="0AEA73D0"/>
    <w:rsid w:val="0AF13898"/>
    <w:rsid w:val="0AFB3228"/>
    <w:rsid w:val="0AFC6C07"/>
    <w:rsid w:val="0B0130D7"/>
    <w:rsid w:val="0B0250FD"/>
    <w:rsid w:val="0B0F025C"/>
    <w:rsid w:val="0B1A6333"/>
    <w:rsid w:val="0B2713F4"/>
    <w:rsid w:val="0B3B1BC1"/>
    <w:rsid w:val="0B3B3DD7"/>
    <w:rsid w:val="0B3B5196"/>
    <w:rsid w:val="0B3D701F"/>
    <w:rsid w:val="0B3E7DD7"/>
    <w:rsid w:val="0B4165D7"/>
    <w:rsid w:val="0B491629"/>
    <w:rsid w:val="0B554398"/>
    <w:rsid w:val="0B561995"/>
    <w:rsid w:val="0B5C2C2A"/>
    <w:rsid w:val="0B6148D2"/>
    <w:rsid w:val="0B665E0A"/>
    <w:rsid w:val="0B693DDF"/>
    <w:rsid w:val="0B6C4AE7"/>
    <w:rsid w:val="0B704064"/>
    <w:rsid w:val="0B847B39"/>
    <w:rsid w:val="0B9040D9"/>
    <w:rsid w:val="0B987E20"/>
    <w:rsid w:val="0B9E71DF"/>
    <w:rsid w:val="0BA65BCD"/>
    <w:rsid w:val="0BAD5CC5"/>
    <w:rsid w:val="0BAD5EDC"/>
    <w:rsid w:val="0BAF59B9"/>
    <w:rsid w:val="0BB524B8"/>
    <w:rsid w:val="0BB756DF"/>
    <w:rsid w:val="0BC63DB2"/>
    <w:rsid w:val="0BCC4043"/>
    <w:rsid w:val="0BCC4B6A"/>
    <w:rsid w:val="0BE2291A"/>
    <w:rsid w:val="0BF154DA"/>
    <w:rsid w:val="0C1E494F"/>
    <w:rsid w:val="0C203DF5"/>
    <w:rsid w:val="0C3427D0"/>
    <w:rsid w:val="0C43327D"/>
    <w:rsid w:val="0C4426AF"/>
    <w:rsid w:val="0C453647"/>
    <w:rsid w:val="0C4577EC"/>
    <w:rsid w:val="0C4F3B0E"/>
    <w:rsid w:val="0C4F7881"/>
    <w:rsid w:val="0C545FC7"/>
    <w:rsid w:val="0C5C6396"/>
    <w:rsid w:val="0C63431B"/>
    <w:rsid w:val="0C650A20"/>
    <w:rsid w:val="0C690EFA"/>
    <w:rsid w:val="0C6E11B8"/>
    <w:rsid w:val="0C723CD1"/>
    <w:rsid w:val="0C753C46"/>
    <w:rsid w:val="0C825F28"/>
    <w:rsid w:val="0C89028B"/>
    <w:rsid w:val="0C894312"/>
    <w:rsid w:val="0C8B63A3"/>
    <w:rsid w:val="0C980A59"/>
    <w:rsid w:val="0C992B18"/>
    <w:rsid w:val="0CB94808"/>
    <w:rsid w:val="0CC146A9"/>
    <w:rsid w:val="0CC171F3"/>
    <w:rsid w:val="0CC37BC2"/>
    <w:rsid w:val="0CC84331"/>
    <w:rsid w:val="0CD03B7B"/>
    <w:rsid w:val="0CD25521"/>
    <w:rsid w:val="0CD87ABE"/>
    <w:rsid w:val="0CDA4925"/>
    <w:rsid w:val="0CE15AF4"/>
    <w:rsid w:val="0CE26C42"/>
    <w:rsid w:val="0CE632FF"/>
    <w:rsid w:val="0CE76B48"/>
    <w:rsid w:val="0CEB5DBE"/>
    <w:rsid w:val="0CFB523A"/>
    <w:rsid w:val="0D074D4A"/>
    <w:rsid w:val="0D0A3371"/>
    <w:rsid w:val="0D1B1E9C"/>
    <w:rsid w:val="0D283004"/>
    <w:rsid w:val="0D3F454C"/>
    <w:rsid w:val="0D4B44A1"/>
    <w:rsid w:val="0D580928"/>
    <w:rsid w:val="0D6811B4"/>
    <w:rsid w:val="0D6A25C7"/>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24AD3"/>
    <w:rsid w:val="0E942250"/>
    <w:rsid w:val="0E963344"/>
    <w:rsid w:val="0E9E6E00"/>
    <w:rsid w:val="0EA40C1C"/>
    <w:rsid w:val="0EAF381F"/>
    <w:rsid w:val="0EB72E4B"/>
    <w:rsid w:val="0ED971B3"/>
    <w:rsid w:val="0EEC6F1D"/>
    <w:rsid w:val="0EFF2BA0"/>
    <w:rsid w:val="0EFF46BC"/>
    <w:rsid w:val="0F032FE8"/>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57772"/>
    <w:rsid w:val="0FB675AE"/>
    <w:rsid w:val="0FBE2A42"/>
    <w:rsid w:val="0FC17CCE"/>
    <w:rsid w:val="0FC424B9"/>
    <w:rsid w:val="0FCE0509"/>
    <w:rsid w:val="0FD70565"/>
    <w:rsid w:val="0FEC680C"/>
    <w:rsid w:val="10007AD6"/>
    <w:rsid w:val="101776CC"/>
    <w:rsid w:val="101B1E8A"/>
    <w:rsid w:val="101C4A03"/>
    <w:rsid w:val="101D0C86"/>
    <w:rsid w:val="104A023B"/>
    <w:rsid w:val="10501493"/>
    <w:rsid w:val="10505F3B"/>
    <w:rsid w:val="10677613"/>
    <w:rsid w:val="106D2686"/>
    <w:rsid w:val="106D40A8"/>
    <w:rsid w:val="10713773"/>
    <w:rsid w:val="107C3E2C"/>
    <w:rsid w:val="107D41AE"/>
    <w:rsid w:val="108C2479"/>
    <w:rsid w:val="10AD6C2C"/>
    <w:rsid w:val="10B83E40"/>
    <w:rsid w:val="10C715C5"/>
    <w:rsid w:val="10D335EF"/>
    <w:rsid w:val="10E746EA"/>
    <w:rsid w:val="10E83FE0"/>
    <w:rsid w:val="10EC3168"/>
    <w:rsid w:val="10F52718"/>
    <w:rsid w:val="10F61E22"/>
    <w:rsid w:val="11124F2E"/>
    <w:rsid w:val="11125358"/>
    <w:rsid w:val="111F6CBE"/>
    <w:rsid w:val="112D2A42"/>
    <w:rsid w:val="113A22DB"/>
    <w:rsid w:val="114028DC"/>
    <w:rsid w:val="11441C15"/>
    <w:rsid w:val="11493933"/>
    <w:rsid w:val="1159252B"/>
    <w:rsid w:val="1160765D"/>
    <w:rsid w:val="116938AA"/>
    <w:rsid w:val="116F1EB0"/>
    <w:rsid w:val="11792521"/>
    <w:rsid w:val="117A242E"/>
    <w:rsid w:val="117B1D6A"/>
    <w:rsid w:val="117C2D9D"/>
    <w:rsid w:val="117F159E"/>
    <w:rsid w:val="11816974"/>
    <w:rsid w:val="11821DC9"/>
    <w:rsid w:val="11897A08"/>
    <w:rsid w:val="11921373"/>
    <w:rsid w:val="119D7849"/>
    <w:rsid w:val="11A615EE"/>
    <w:rsid w:val="11A658F4"/>
    <w:rsid w:val="11B91A57"/>
    <w:rsid w:val="11BA3FAE"/>
    <w:rsid w:val="11C60D43"/>
    <w:rsid w:val="11C67B8F"/>
    <w:rsid w:val="11CE730E"/>
    <w:rsid w:val="11D815C4"/>
    <w:rsid w:val="11DF11E1"/>
    <w:rsid w:val="11E57D4F"/>
    <w:rsid w:val="11EC1991"/>
    <w:rsid w:val="11F40833"/>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A1798"/>
    <w:rsid w:val="128B2749"/>
    <w:rsid w:val="129019B5"/>
    <w:rsid w:val="12926AC3"/>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97B1A"/>
    <w:rsid w:val="131B39DD"/>
    <w:rsid w:val="13283BA4"/>
    <w:rsid w:val="133038A0"/>
    <w:rsid w:val="13332F77"/>
    <w:rsid w:val="13334E1C"/>
    <w:rsid w:val="13346EE4"/>
    <w:rsid w:val="13384952"/>
    <w:rsid w:val="135338AB"/>
    <w:rsid w:val="1355107F"/>
    <w:rsid w:val="135D4D2E"/>
    <w:rsid w:val="1366638D"/>
    <w:rsid w:val="13666895"/>
    <w:rsid w:val="1369011A"/>
    <w:rsid w:val="136D76E8"/>
    <w:rsid w:val="137266E0"/>
    <w:rsid w:val="13811975"/>
    <w:rsid w:val="139D3156"/>
    <w:rsid w:val="139F6093"/>
    <w:rsid w:val="13A40F81"/>
    <w:rsid w:val="13AA5FA1"/>
    <w:rsid w:val="13C20262"/>
    <w:rsid w:val="13D024B3"/>
    <w:rsid w:val="13D115EF"/>
    <w:rsid w:val="13D64CB6"/>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4129E"/>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27C76"/>
    <w:rsid w:val="15481A77"/>
    <w:rsid w:val="154D342A"/>
    <w:rsid w:val="15520D8B"/>
    <w:rsid w:val="1559587F"/>
    <w:rsid w:val="15737FF9"/>
    <w:rsid w:val="15740334"/>
    <w:rsid w:val="1574662E"/>
    <w:rsid w:val="15751882"/>
    <w:rsid w:val="1575191B"/>
    <w:rsid w:val="157818C6"/>
    <w:rsid w:val="159F73BB"/>
    <w:rsid w:val="15B03F28"/>
    <w:rsid w:val="15B16BE2"/>
    <w:rsid w:val="15C15E25"/>
    <w:rsid w:val="15C42571"/>
    <w:rsid w:val="15DB1D41"/>
    <w:rsid w:val="15E30A80"/>
    <w:rsid w:val="15F712C6"/>
    <w:rsid w:val="15F97492"/>
    <w:rsid w:val="15FD2FA2"/>
    <w:rsid w:val="1608480E"/>
    <w:rsid w:val="161C1C58"/>
    <w:rsid w:val="162D7415"/>
    <w:rsid w:val="162F7556"/>
    <w:rsid w:val="16326AA6"/>
    <w:rsid w:val="163810C1"/>
    <w:rsid w:val="163814FD"/>
    <w:rsid w:val="16413A3A"/>
    <w:rsid w:val="1644500C"/>
    <w:rsid w:val="16461A95"/>
    <w:rsid w:val="16484137"/>
    <w:rsid w:val="16594F06"/>
    <w:rsid w:val="165A38E6"/>
    <w:rsid w:val="166F5E80"/>
    <w:rsid w:val="16766A92"/>
    <w:rsid w:val="167A52A9"/>
    <w:rsid w:val="167B20D8"/>
    <w:rsid w:val="167B7B40"/>
    <w:rsid w:val="167C6594"/>
    <w:rsid w:val="16833ACA"/>
    <w:rsid w:val="16866882"/>
    <w:rsid w:val="16872167"/>
    <w:rsid w:val="16895E32"/>
    <w:rsid w:val="168F69F2"/>
    <w:rsid w:val="169C4B67"/>
    <w:rsid w:val="169C7FDE"/>
    <w:rsid w:val="16A4319F"/>
    <w:rsid w:val="16AC4DDB"/>
    <w:rsid w:val="16AE2FE3"/>
    <w:rsid w:val="16B23908"/>
    <w:rsid w:val="16B4400E"/>
    <w:rsid w:val="16C71372"/>
    <w:rsid w:val="16C739DF"/>
    <w:rsid w:val="16C86CDB"/>
    <w:rsid w:val="16D078DE"/>
    <w:rsid w:val="16DD3B26"/>
    <w:rsid w:val="16E73506"/>
    <w:rsid w:val="16EB6E00"/>
    <w:rsid w:val="16EE7649"/>
    <w:rsid w:val="16F04615"/>
    <w:rsid w:val="16F54B44"/>
    <w:rsid w:val="16FD2447"/>
    <w:rsid w:val="1712339A"/>
    <w:rsid w:val="171E63FC"/>
    <w:rsid w:val="172045D1"/>
    <w:rsid w:val="1722504D"/>
    <w:rsid w:val="17372A7F"/>
    <w:rsid w:val="1738730F"/>
    <w:rsid w:val="17416499"/>
    <w:rsid w:val="17481B81"/>
    <w:rsid w:val="17481E8B"/>
    <w:rsid w:val="174A69B0"/>
    <w:rsid w:val="175007ED"/>
    <w:rsid w:val="17514B30"/>
    <w:rsid w:val="17605E9B"/>
    <w:rsid w:val="176734F5"/>
    <w:rsid w:val="176B45C6"/>
    <w:rsid w:val="176C447F"/>
    <w:rsid w:val="177609A8"/>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A2250"/>
    <w:rsid w:val="184D0787"/>
    <w:rsid w:val="18521671"/>
    <w:rsid w:val="185D1883"/>
    <w:rsid w:val="185E3AA1"/>
    <w:rsid w:val="18622F87"/>
    <w:rsid w:val="18717152"/>
    <w:rsid w:val="18812331"/>
    <w:rsid w:val="18816F1C"/>
    <w:rsid w:val="18847050"/>
    <w:rsid w:val="18853F3E"/>
    <w:rsid w:val="188F3639"/>
    <w:rsid w:val="18956393"/>
    <w:rsid w:val="18A8582C"/>
    <w:rsid w:val="18AB3F93"/>
    <w:rsid w:val="18B45035"/>
    <w:rsid w:val="18B50543"/>
    <w:rsid w:val="18CA40C3"/>
    <w:rsid w:val="18CD7A02"/>
    <w:rsid w:val="18D51CC9"/>
    <w:rsid w:val="18D904AC"/>
    <w:rsid w:val="18DB0F56"/>
    <w:rsid w:val="18F00E71"/>
    <w:rsid w:val="19001FFC"/>
    <w:rsid w:val="19083894"/>
    <w:rsid w:val="190E2B4A"/>
    <w:rsid w:val="191E03DE"/>
    <w:rsid w:val="19256D7A"/>
    <w:rsid w:val="193275C2"/>
    <w:rsid w:val="19342CF4"/>
    <w:rsid w:val="193A500F"/>
    <w:rsid w:val="193B3E86"/>
    <w:rsid w:val="19463A75"/>
    <w:rsid w:val="194D2005"/>
    <w:rsid w:val="19655A52"/>
    <w:rsid w:val="19663168"/>
    <w:rsid w:val="197724BD"/>
    <w:rsid w:val="19786B0A"/>
    <w:rsid w:val="198A41A1"/>
    <w:rsid w:val="19921182"/>
    <w:rsid w:val="199A2059"/>
    <w:rsid w:val="199C68A5"/>
    <w:rsid w:val="19AB2616"/>
    <w:rsid w:val="19AE76C7"/>
    <w:rsid w:val="19B46E10"/>
    <w:rsid w:val="19B55982"/>
    <w:rsid w:val="19C456C1"/>
    <w:rsid w:val="19E256B5"/>
    <w:rsid w:val="19E54655"/>
    <w:rsid w:val="19F061A1"/>
    <w:rsid w:val="1A054259"/>
    <w:rsid w:val="1A081816"/>
    <w:rsid w:val="1A0C5680"/>
    <w:rsid w:val="1A154AFF"/>
    <w:rsid w:val="1A165171"/>
    <w:rsid w:val="1A1D1E50"/>
    <w:rsid w:val="1A3068A4"/>
    <w:rsid w:val="1A4858FF"/>
    <w:rsid w:val="1A4C698A"/>
    <w:rsid w:val="1A4D778D"/>
    <w:rsid w:val="1A5D5219"/>
    <w:rsid w:val="1A5E4B5A"/>
    <w:rsid w:val="1A672B1C"/>
    <w:rsid w:val="1A7070DD"/>
    <w:rsid w:val="1A7C7E4E"/>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21BBA"/>
    <w:rsid w:val="1B7F6005"/>
    <w:rsid w:val="1B954F93"/>
    <w:rsid w:val="1B992192"/>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C63D0"/>
    <w:rsid w:val="1D227612"/>
    <w:rsid w:val="1D3305FF"/>
    <w:rsid w:val="1D395282"/>
    <w:rsid w:val="1D4251BA"/>
    <w:rsid w:val="1D510BAF"/>
    <w:rsid w:val="1D555E97"/>
    <w:rsid w:val="1D5B2FF2"/>
    <w:rsid w:val="1D5F5386"/>
    <w:rsid w:val="1D7072CE"/>
    <w:rsid w:val="1D794A16"/>
    <w:rsid w:val="1D8A021B"/>
    <w:rsid w:val="1D9E30A9"/>
    <w:rsid w:val="1DAB1006"/>
    <w:rsid w:val="1DAB2A0A"/>
    <w:rsid w:val="1DB33C11"/>
    <w:rsid w:val="1DBB1735"/>
    <w:rsid w:val="1DC65562"/>
    <w:rsid w:val="1DD34749"/>
    <w:rsid w:val="1DDD201B"/>
    <w:rsid w:val="1DE94164"/>
    <w:rsid w:val="1DEE1B11"/>
    <w:rsid w:val="1E105A20"/>
    <w:rsid w:val="1E164B52"/>
    <w:rsid w:val="1E273844"/>
    <w:rsid w:val="1E282E5C"/>
    <w:rsid w:val="1E2F243E"/>
    <w:rsid w:val="1E3B4F6B"/>
    <w:rsid w:val="1E444931"/>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DE4E97"/>
    <w:rsid w:val="1EE25FDD"/>
    <w:rsid w:val="1EED563B"/>
    <w:rsid w:val="1EEF7878"/>
    <w:rsid w:val="1EF5103F"/>
    <w:rsid w:val="1EFF621F"/>
    <w:rsid w:val="1F090F9B"/>
    <w:rsid w:val="1F0A0088"/>
    <w:rsid w:val="1F0E5D6B"/>
    <w:rsid w:val="1F0F2943"/>
    <w:rsid w:val="1F1420D0"/>
    <w:rsid w:val="1F194C88"/>
    <w:rsid w:val="1F2A2904"/>
    <w:rsid w:val="1F343977"/>
    <w:rsid w:val="1F3E662A"/>
    <w:rsid w:val="1F4F2219"/>
    <w:rsid w:val="1F524DD2"/>
    <w:rsid w:val="1F614D01"/>
    <w:rsid w:val="1F721405"/>
    <w:rsid w:val="1F935819"/>
    <w:rsid w:val="1FA6556D"/>
    <w:rsid w:val="1FAF2571"/>
    <w:rsid w:val="1FB33036"/>
    <w:rsid w:val="1FB71691"/>
    <w:rsid w:val="1FB94219"/>
    <w:rsid w:val="1FC55EDA"/>
    <w:rsid w:val="1FCE593C"/>
    <w:rsid w:val="1FD34ED3"/>
    <w:rsid w:val="1FE312AC"/>
    <w:rsid w:val="1FE75FFB"/>
    <w:rsid w:val="1FEC5915"/>
    <w:rsid w:val="1FED32EF"/>
    <w:rsid w:val="1FF82884"/>
    <w:rsid w:val="1FFF51C0"/>
    <w:rsid w:val="201E6D7C"/>
    <w:rsid w:val="20446081"/>
    <w:rsid w:val="204852AD"/>
    <w:rsid w:val="204A6449"/>
    <w:rsid w:val="204E6676"/>
    <w:rsid w:val="205A5AA0"/>
    <w:rsid w:val="206076EF"/>
    <w:rsid w:val="20773A28"/>
    <w:rsid w:val="208574F4"/>
    <w:rsid w:val="208C4449"/>
    <w:rsid w:val="208F6BAF"/>
    <w:rsid w:val="20903392"/>
    <w:rsid w:val="209414DB"/>
    <w:rsid w:val="20A300D1"/>
    <w:rsid w:val="20A462BA"/>
    <w:rsid w:val="20AA590A"/>
    <w:rsid w:val="20BF2AAC"/>
    <w:rsid w:val="20C849C7"/>
    <w:rsid w:val="20DA1E26"/>
    <w:rsid w:val="20DF66D2"/>
    <w:rsid w:val="20EC3F2E"/>
    <w:rsid w:val="20EC7C3E"/>
    <w:rsid w:val="20EF7097"/>
    <w:rsid w:val="20F07537"/>
    <w:rsid w:val="20FA77BC"/>
    <w:rsid w:val="21044C5C"/>
    <w:rsid w:val="210548E9"/>
    <w:rsid w:val="21075174"/>
    <w:rsid w:val="21124D15"/>
    <w:rsid w:val="21140EC0"/>
    <w:rsid w:val="21164A79"/>
    <w:rsid w:val="211C7DEA"/>
    <w:rsid w:val="21315028"/>
    <w:rsid w:val="213B13E1"/>
    <w:rsid w:val="213E7119"/>
    <w:rsid w:val="21401C29"/>
    <w:rsid w:val="21530058"/>
    <w:rsid w:val="21567D84"/>
    <w:rsid w:val="216608E3"/>
    <w:rsid w:val="21810744"/>
    <w:rsid w:val="218D6EF5"/>
    <w:rsid w:val="2195668B"/>
    <w:rsid w:val="219F69EC"/>
    <w:rsid w:val="21A130EA"/>
    <w:rsid w:val="21B5366A"/>
    <w:rsid w:val="21C267BF"/>
    <w:rsid w:val="21C8050A"/>
    <w:rsid w:val="21CD6BCD"/>
    <w:rsid w:val="21CE6067"/>
    <w:rsid w:val="21CF439A"/>
    <w:rsid w:val="21D824E4"/>
    <w:rsid w:val="21F00127"/>
    <w:rsid w:val="21F7745C"/>
    <w:rsid w:val="2212736A"/>
    <w:rsid w:val="221D2FA3"/>
    <w:rsid w:val="2226635F"/>
    <w:rsid w:val="222D4F0B"/>
    <w:rsid w:val="223A29CF"/>
    <w:rsid w:val="223D7545"/>
    <w:rsid w:val="22411D14"/>
    <w:rsid w:val="22423BE1"/>
    <w:rsid w:val="2243492C"/>
    <w:rsid w:val="22454449"/>
    <w:rsid w:val="22500810"/>
    <w:rsid w:val="22501888"/>
    <w:rsid w:val="225B1057"/>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2C6B3D"/>
    <w:rsid w:val="233C6F76"/>
    <w:rsid w:val="234449F5"/>
    <w:rsid w:val="23536618"/>
    <w:rsid w:val="236A406F"/>
    <w:rsid w:val="236C1BCA"/>
    <w:rsid w:val="237464D5"/>
    <w:rsid w:val="23816932"/>
    <w:rsid w:val="23925D42"/>
    <w:rsid w:val="239C062C"/>
    <w:rsid w:val="23A9484E"/>
    <w:rsid w:val="23B32F98"/>
    <w:rsid w:val="23B340EB"/>
    <w:rsid w:val="23B7660B"/>
    <w:rsid w:val="23B84268"/>
    <w:rsid w:val="23BF73B7"/>
    <w:rsid w:val="23D17D7B"/>
    <w:rsid w:val="23D36D91"/>
    <w:rsid w:val="23DE28E0"/>
    <w:rsid w:val="23F70BA5"/>
    <w:rsid w:val="23F93D0D"/>
    <w:rsid w:val="2405417E"/>
    <w:rsid w:val="24197365"/>
    <w:rsid w:val="241B5C62"/>
    <w:rsid w:val="2421000E"/>
    <w:rsid w:val="24312CB0"/>
    <w:rsid w:val="24513B48"/>
    <w:rsid w:val="2458381E"/>
    <w:rsid w:val="245872F9"/>
    <w:rsid w:val="245943D9"/>
    <w:rsid w:val="245E6B64"/>
    <w:rsid w:val="2463385E"/>
    <w:rsid w:val="246B2606"/>
    <w:rsid w:val="246F6D0D"/>
    <w:rsid w:val="24767C7B"/>
    <w:rsid w:val="247C178B"/>
    <w:rsid w:val="24861BCE"/>
    <w:rsid w:val="2488150C"/>
    <w:rsid w:val="24967323"/>
    <w:rsid w:val="24973A2A"/>
    <w:rsid w:val="249D5FC8"/>
    <w:rsid w:val="24A1538E"/>
    <w:rsid w:val="24B9450F"/>
    <w:rsid w:val="24C25350"/>
    <w:rsid w:val="24C83F94"/>
    <w:rsid w:val="24D82EE2"/>
    <w:rsid w:val="24DE04A4"/>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2413F"/>
    <w:rsid w:val="25D61C5C"/>
    <w:rsid w:val="25D76F2B"/>
    <w:rsid w:val="25F20081"/>
    <w:rsid w:val="25F81D70"/>
    <w:rsid w:val="25FB5636"/>
    <w:rsid w:val="25FE58A9"/>
    <w:rsid w:val="26006FFE"/>
    <w:rsid w:val="26026DCF"/>
    <w:rsid w:val="26070462"/>
    <w:rsid w:val="260D2C45"/>
    <w:rsid w:val="262E3CBF"/>
    <w:rsid w:val="26395C92"/>
    <w:rsid w:val="2641231E"/>
    <w:rsid w:val="264252DF"/>
    <w:rsid w:val="26465DA0"/>
    <w:rsid w:val="26562F1C"/>
    <w:rsid w:val="26567DEE"/>
    <w:rsid w:val="265A5249"/>
    <w:rsid w:val="266237C3"/>
    <w:rsid w:val="267550B9"/>
    <w:rsid w:val="26BE1846"/>
    <w:rsid w:val="26C472EC"/>
    <w:rsid w:val="26DE630D"/>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6D54E6"/>
    <w:rsid w:val="2778582E"/>
    <w:rsid w:val="27806765"/>
    <w:rsid w:val="27821DE7"/>
    <w:rsid w:val="27832596"/>
    <w:rsid w:val="278C1620"/>
    <w:rsid w:val="279A1481"/>
    <w:rsid w:val="279B1E53"/>
    <w:rsid w:val="27A754A8"/>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1387A"/>
    <w:rsid w:val="282857E6"/>
    <w:rsid w:val="283744B4"/>
    <w:rsid w:val="283E7768"/>
    <w:rsid w:val="28485D62"/>
    <w:rsid w:val="28517107"/>
    <w:rsid w:val="28524ABE"/>
    <w:rsid w:val="285560D7"/>
    <w:rsid w:val="286E74F1"/>
    <w:rsid w:val="28760CA0"/>
    <w:rsid w:val="287B218C"/>
    <w:rsid w:val="288A05DD"/>
    <w:rsid w:val="288C7637"/>
    <w:rsid w:val="28917B8A"/>
    <w:rsid w:val="28937D89"/>
    <w:rsid w:val="289B0550"/>
    <w:rsid w:val="28BD3F79"/>
    <w:rsid w:val="28C8606D"/>
    <w:rsid w:val="28C96C14"/>
    <w:rsid w:val="28DE11F1"/>
    <w:rsid w:val="28E138E3"/>
    <w:rsid w:val="28E74216"/>
    <w:rsid w:val="28E87EE4"/>
    <w:rsid w:val="290212AC"/>
    <w:rsid w:val="2903396A"/>
    <w:rsid w:val="29431660"/>
    <w:rsid w:val="294459F6"/>
    <w:rsid w:val="294E766A"/>
    <w:rsid w:val="2952590A"/>
    <w:rsid w:val="297161D3"/>
    <w:rsid w:val="2978319A"/>
    <w:rsid w:val="297D43A1"/>
    <w:rsid w:val="29841490"/>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06B6B"/>
    <w:rsid w:val="2A166823"/>
    <w:rsid w:val="2A35650F"/>
    <w:rsid w:val="2A405845"/>
    <w:rsid w:val="2A4562D4"/>
    <w:rsid w:val="2A4D593F"/>
    <w:rsid w:val="2A6C2D77"/>
    <w:rsid w:val="2A6E31F8"/>
    <w:rsid w:val="2A7270B7"/>
    <w:rsid w:val="2A783D3B"/>
    <w:rsid w:val="2A7E3A46"/>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32265"/>
    <w:rsid w:val="2B214776"/>
    <w:rsid w:val="2B2843BE"/>
    <w:rsid w:val="2B313FC1"/>
    <w:rsid w:val="2B324878"/>
    <w:rsid w:val="2B347C14"/>
    <w:rsid w:val="2B39348E"/>
    <w:rsid w:val="2B437285"/>
    <w:rsid w:val="2B494377"/>
    <w:rsid w:val="2B4D695C"/>
    <w:rsid w:val="2B514803"/>
    <w:rsid w:val="2B5E6C2A"/>
    <w:rsid w:val="2B637D4B"/>
    <w:rsid w:val="2B6B1684"/>
    <w:rsid w:val="2B7B70BF"/>
    <w:rsid w:val="2B853AF3"/>
    <w:rsid w:val="2B8B422C"/>
    <w:rsid w:val="2B9E37C2"/>
    <w:rsid w:val="2BA07D38"/>
    <w:rsid w:val="2BC40957"/>
    <w:rsid w:val="2BCB5DAA"/>
    <w:rsid w:val="2BD65380"/>
    <w:rsid w:val="2BD86372"/>
    <w:rsid w:val="2BDA39FD"/>
    <w:rsid w:val="2BE725D0"/>
    <w:rsid w:val="2BF369B9"/>
    <w:rsid w:val="2BFC0A4A"/>
    <w:rsid w:val="2C094904"/>
    <w:rsid w:val="2C0E55A1"/>
    <w:rsid w:val="2C243810"/>
    <w:rsid w:val="2C293C5A"/>
    <w:rsid w:val="2C373A16"/>
    <w:rsid w:val="2C3A7BF6"/>
    <w:rsid w:val="2C425BCE"/>
    <w:rsid w:val="2C44676A"/>
    <w:rsid w:val="2C495C38"/>
    <w:rsid w:val="2C4A080C"/>
    <w:rsid w:val="2C4E77B9"/>
    <w:rsid w:val="2C54533B"/>
    <w:rsid w:val="2C591378"/>
    <w:rsid w:val="2C797A76"/>
    <w:rsid w:val="2C8B6C0E"/>
    <w:rsid w:val="2C8F4862"/>
    <w:rsid w:val="2C9E5AC8"/>
    <w:rsid w:val="2CA07782"/>
    <w:rsid w:val="2CA2721B"/>
    <w:rsid w:val="2CAC6D87"/>
    <w:rsid w:val="2CB268EE"/>
    <w:rsid w:val="2CB600FC"/>
    <w:rsid w:val="2CBF061A"/>
    <w:rsid w:val="2CCB6E18"/>
    <w:rsid w:val="2CCD7198"/>
    <w:rsid w:val="2CE8526F"/>
    <w:rsid w:val="2CF96358"/>
    <w:rsid w:val="2D026315"/>
    <w:rsid w:val="2D0455E3"/>
    <w:rsid w:val="2D0764BD"/>
    <w:rsid w:val="2D0A3DA2"/>
    <w:rsid w:val="2D0B3169"/>
    <w:rsid w:val="2D0D4219"/>
    <w:rsid w:val="2D105AFA"/>
    <w:rsid w:val="2D196E09"/>
    <w:rsid w:val="2D2279B8"/>
    <w:rsid w:val="2D274320"/>
    <w:rsid w:val="2D2D2DE2"/>
    <w:rsid w:val="2D312C72"/>
    <w:rsid w:val="2D324CCC"/>
    <w:rsid w:val="2D340E86"/>
    <w:rsid w:val="2D395427"/>
    <w:rsid w:val="2D3D0E02"/>
    <w:rsid w:val="2D437188"/>
    <w:rsid w:val="2D530593"/>
    <w:rsid w:val="2D542BA8"/>
    <w:rsid w:val="2D5436FA"/>
    <w:rsid w:val="2D59263A"/>
    <w:rsid w:val="2D5B4BC4"/>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DE8068C"/>
    <w:rsid w:val="2DE85442"/>
    <w:rsid w:val="2DF80479"/>
    <w:rsid w:val="2E147A92"/>
    <w:rsid w:val="2E283F87"/>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539F6"/>
    <w:rsid w:val="2E8D14A8"/>
    <w:rsid w:val="2E95430E"/>
    <w:rsid w:val="2E9F6D95"/>
    <w:rsid w:val="2EAE350B"/>
    <w:rsid w:val="2EB20A6C"/>
    <w:rsid w:val="2EB23D39"/>
    <w:rsid w:val="2EBC2287"/>
    <w:rsid w:val="2EC3466D"/>
    <w:rsid w:val="2EC44440"/>
    <w:rsid w:val="2ECA3116"/>
    <w:rsid w:val="2EDD7896"/>
    <w:rsid w:val="2EEA6E65"/>
    <w:rsid w:val="2EF05CEF"/>
    <w:rsid w:val="2EF13DF8"/>
    <w:rsid w:val="2EF33C7C"/>
    <w:rsid w:val="2F00052B"/>
    <w:rsid w:val="2F0367CD"/>
    <w:rsid w:val="2F1251F2"/>
    <w:rsid w:val="2F1934F7"/>
    <w:rsid w:val="2F2D445E"/>
    <w:rsid w:val="2F3139F9"/>
    <w:rsid w:val="2F4B20A5"/>
    <w:rsid w:val="2F4D39D2"/>
    <w:rsid w:val="2F4F6FBB"/>
    <w:rsid w:val="2F610231"/>
    <w:rsid w:val="2F664E2B"/>
    <w:rsid w:val="2F666AE3"/>
    <w:rsid w:val="2F6C7BE3"/>
    <w:rsid w:val="2F783485"/>
    <w:rsid w:val="2F7A17CB"/>
    <w:rsid w:val="2F7A294B"/>
    <w:rsid w:val="2F7F5C0B"/>
    <w:rsid w:val="2F895685"/>
    <w:rsid w:val="2F981C97"/>
    <w:rsid w:val="2F997260"/>
    <w:rsid w:val="2F9A13B4"/>
    <w:rsid w:val="2FA6492D"/>
    <w:rsid w:val="2FC86676"/>
    <w:rsid w:val="2FD17A1B"/>
    <w:rsid w:val="2FD71CA4"/>
    <w:rsid w:val="2FDC4A8D"/>
    <w:rsid w:val="2FEA743A"/>
    <w:rsid w:val="2FF24D11"/>
    <w:rsid w:val="2FF73FB1"/>
    <w:rsid w:val="2FF93066"/>
    <w:rsid w:val="301742B2"/>
    <w:rsid w:val="301A1509"/>
    <w:rsid w:val="301A71CE"/>
    <w:rsid w:val="301D63DD"/>
    <w:rsid w:val="301E049B"/>
    <w:rsid w:val="301E51E0"/>
    <w:rsid w:val="302A4BE6"/>
    <w:rsid w:val="303429BE"/>
    <w:rsid w:val="304478EC"/>
    <w:rsid w:val="304F4511"/>
    <w:rsid w:val="30515C8E"/>
    <w:rsid w:val="305823FF"/>
    <w:rsid w:val="30767116"/>
    <w:rsid w:val="30926F91"/>
    <w:rsid w:val="30962F3E"/>
    <w:rsid w:val="309D2A7A"/>
    <w:rsid w:val="30A85733"/>
    <w:rsid w:val="30AA2585"/>
    <w:rsid w:val="30C16A19"/>
    <w:rsid w:val="30C262B6"/>
    <w:rsid w:val="30CB5800"/>
    <w:rsid w:val="30D317D1"/>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65C05"/>
    <w:rsid w:val="31870868"/>
    <w:rsid w:val="31875BB4"/>
    <w:rsid w:val="31A10DAE"/>
    <w:rsid w:val="31A609F8"/>
    <w:rsid w:val="31B718F2"/>
    <w:rsid w:val="31C57B88"/>
    <w:rsid w:val="31D20051"/>
    <w:rsid w:val="31D70EED"/>
    <w:rsid w:val="31E745D2"/>
    <w:rsid w:val="31EF7EE8"/>
    <w:rsid w:val="31F25DBD"/>
    <w:rsid w:val="31FF1CDF"/>
    <w:rsid w:val="3201404F"/>
    <w:rsid w:val="320901F5"/>
    <w:rsid w:val="320B7CCB"/>
    <w:rsid w:val="32105DE8"/>
    <w:rsid w:val="32217EE9"/>
    <w:rsid w:val="32245267"/>
    <w:rsid w:val="322E2721"/>
    <w:rsid w:val="3235187E"/>
    <w:rsid w:val="3237186B"/>
    <w:rsid w:val="323B6798"/>
    <w:rsid w:val="32401012"/>
    <w:rsid w:val="32537B57"/>
    <w:rsid w:val="325779E7"/>
    <w:rsid w:val="325F618E"/>
    <w:rsid w:val="326D7DD7"/>
    <w:rsid w:val="32757E99"/>
    <w:rsid w:val="327D43E5"/>
    <w:rsid w:val="32842CF3"/>
    <w:rsid w:val="328F5534"/>
    <w:rsid w:val="329A6217"/>
    <w:rsid w:val="329A6ACE"/>
    <w:rsid w:val="329C2950"/>
    <w:rsid w:val="32A145CA"/>
    <w:rsid w:val="32A230DB"/>
    <w:rsid w:val="32D02BEB"/>
    <w:rsid w:val="32DF351E"/>
    <w:rsid w:val="32E646C9"/>
    <w:rsid w:val="32EE5E41"/>
    <w:rsid w:val="32F1510B"/>
    <w:rsid w:val="32F40F87"/>
    <w:rsid w:val="32F520B9"/>
    <w:rsid w:val="32FD7C76"/>
    <w:rsid w:val="330414AF"/>
    <w:rsid w:val="330C22FC"/>
    <w:rsid w:val="33304932"/>
    <w:rsid w:val="33540E5D"/>
    <w:rsid w:val="335853EC"/>
    <w:rsid w:val="335A0521"/>
    <w:rsid w:val="335E7B11"/>
    <w:rsid w:val="3364318B"/>
    <w:rsid w:val="33691888"/>
    <w:rsid w:val="336A499A"/>
    <w:rsid w:val="336C1E72"/>
    <w:rsid w:val="336E65CB"/>
    <w:rsid w:val="33714830"/>
    <w:rsid w:val="33737F51"/>
    <w:rsid w:val="337964FF"/>
    <w:rsid w:val="337D34FB"/>
    <w:rsid w:val="337E2DAF"/>
    <w:rsid w:val="33984BB2"/>
    <w:rsid w:val="33A47053"/>
    <w:rsid w:val="33AD5111"/>
    <w:rsid w:val="33BF4199"/>
    <w:rsid w:val="33CB5905"/>
    <w:rsid w:val="33CD23A8"/>
    <w:rsid w:val="33CD6498"/>
    <w:rsid w:val="33D31514"/>
    <w:rsid w:val="33D7554F"/>
    <w:rsid w:val="33FE62E7"/>
    <w:rsid w:val="34080399"/>
    <w:rsid w:val="340D25F6"/>
    <w:rsid w:val="341E14A2"/>
    <w:rsid w:val="341E19AD"/>
    <w:rsid w:val="3429226D"/>
    <w:rsid w:val="342B76C7"/>
    <w:rsid w:val="343A1527"/>
    <w:rsid w:val="343E6645"/>
    <w:rsid w:val="34447898"/>
    <w:rsid w:val="344E62FA"/>
    <w:rsid w:val="34542DE9"/>
    <w:rsid w:val="34542E46"/>
    <w:rsid w:val="346076B1"/>
    <w:rsid w:val="34614FCD"/>
    <w:rsid w:val="346C4879"/>
    <w:rsid w:val="346D7DEA"/>
    <w:rsid w:val="3472234D"/>
    <w:rsid w:val="347D500F"/>
    <w:rsid w:val="34830157"/>
    <w:rsid w:val="34872D27"/>
    <w:rsid w:val="348E58C4"/>
    <w:rsid w:val="349164BD"/>
    <w:rsid w:val="349461CC"/>
    <w:rsid w:val="34985471"/>
    <w:rsid w:val="3499657C"/>
    <w:rsid w:val="34A52713"/>
    <w:rsid w:val="34AC7039"/>
    <w:rsid w:val="34BC3C04"/>
    <w:rsid w:val="34BD02AE"/>
    <w:rsid w:val="34C20DC7"/>
    <w:rsid w:val="34DA26A8"/>
    <w:rsid w:val="34DC3CCC"/>
    <w:rsid w:val="34DD61F0"/>
    <w:rsid w:val="34DE2B9F"/>
    <w:rsid w:val="34DF0124"/>
    <w:rsid w:val="34E145D2"/>
    <w:rsid w:val="34E75EA5"/>
    <w:rsid w:val="34E960F1"/>
    <w:rsid w:val="350A5B1F"/>
    <w:rsid w:val="350B42D5"/>
    <w:rsid w:val="350F6258"/>
    <w:rsid w:val="351A603C"/>
    <w:rsid w:val="352821F6"/>
    <w:rsid w:val="3533698A"/>
    <w:rsid w:val="35387F19"/>
    <w:rsid w:val="3539550B"/>
    <w:rsid w:val="354D5E0E"/>
    <w:rsid w:val="355D10E3"/>
    <w:rsid w:val="356150BC"/>
    <w:rsid w:val="35667313"/>
    <w:rsid w:val="356678B4"/>
    <w:rsid w:val="356C68A7"/>
    <w:rsid w:val="3573649F"/>
    <w:rsid w:val="357E4B0A"/>
    <w:rsid w:val="35866D7F"/>
    <w:rsid w:val="358F6BDF"/>
    <w:rsid w:val="35A440D7"/>
    <w:rsid w:val="35AE553A"/>
    <w:rsid w:val="35B5268A"/>
    <w:rsid w:val="35C06D50"/>
    <w:rsid w:val="35CB5838"/>
    <w:rsid w:val="35CD6F14"/>
    <w:rsid w:val="35CE0271"/>
    <w:rsid w:val="35CF4A06"/>
    <w:rsid w:val="35D24294"/>
    <w:rsid w:val="35D71152"/>
    <w:rsid w:val="35E205C4"/>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00F54"/>
    <w:rsid w:val="368230C6"/>
    <w:rsid w:val="36843A03"/>
    <w:rsid w:val="368F7E4F"/>
    <w:rsid w:val="36985297"/>
    <w:rsid w:val="369E722C"/>
    <w:rsid w:val="369F633B"/>
    <w:rsid w:val="36A30FDB"/>
    <w:rsid w:val="36A7007C"/>
    <w:rsid w:val="36B24AE8"/>
    <w:rsid w:val="36BD0DC4"/>
    <w:rsid w:val="36C4464D"/>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C593A"/>
    <w:rsid w:val="377519F1"/>
    <w:rsid w:val="377B528D"/>
    <w:rsid w:val="377D206E"/>
    <w:rsid w:val="377D4DA8"/>
    <w:rsid w:val="378229A7"/>
    <w:rsid w:val="3784394E"/>
    <w:rsid w:val="37946975"/>
    <w:rsid w:val="37987437"/>
    <w:rsid w:val="379F33FC"/>
    <w:rsid w:val="37A432E4"/>
    <w:rsid w:val="37A86196"/>
    <w:rsid w:val="37B05FEC"/>
    <w:rsid w:val="37C94031"/>
    <w:rsid w:val="37CA042E"/>
    <w:rsid w:val="37D44549"/>
    <w:rsid w:val="37D77B09"/>
    <w:rsid w:val="37D931A8"/>
    <w:rsid w:val="37D97EDE"/>
    <w:rsid w:val="37DE0FFA"/>
    <w:rsid w:val="37E76E34"/>
    <w:rsid w:val="37FB075F"/>
    <w:rsid w:val="380632B2"/>
    <w:rsid w:val="380D02B1"/>
    <w:rsid w:val="381C3EB1"/>
    <w:rsid w:val="382449A6"/>
    <w:rsid w:val="38297106"/>
    <w:rsid w:val="382B1BDF"/>
    <w:rsid w:val="382E392C"/>
    <w:rsid w:val="38342E90"/>
    <w:rsid w:val="38451B7E"/>
    <w:rsid w:val="384B7332"/>
    <w:rsid w:val="385056AF"/>
    <w:rsid w:val="386A7142"/>
    <w:rsid w:val="386E0B2C"/>
    <w:rsid w:val="38706DCB"/>
    <w:rsid w:val="3875411E"/>
    <w:rsid w:val="3884181D"/>
    <w:rsid w:val="388E5848"/>
    <w:rsid w:val="389C1CC6"/>
    <w:rsid w:val="389E7B13"/>
    <w:rsid w:val="38A341A7"/>
    <w:rsid w:val="38AF6B7E"/>
    <w:rsid w:val="38BD240C"/>
    <w:rsid w:val="38BD31EE"/>
    <w:rsid w:val="38C05985"/>
    <w:rsid w:val="38C2629A"/>
    <w:rsid w:val="38CB3BDF"/>
    <w:rsid w:val="38D177B2"/>
    <w:rsid w:val="38D33D29"/>
    <w:rsid w:val="38D35526"/>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A94AC8"/>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767A79"/>
    <w:rsid w:val="3A813EA6"/>
    <w:rsid w:val="3A94055A"/>
    <w:rsid w:val="3A9C597C"/>
    <w:rsid w:val="3AB00167"/>
    <w:rsid w:val="3AC17E3A"/>
    <w:rsid w:val="3ACB5746"/>
    <w:rsid w:val="3ACE209E"/>
    <w:rsid w:val="3AD06A93"/>
    <w:rsid w:val="3AD450E7"/>
    <w:rsid w:val="3ADD2B05"/>
    <w:rsid w:val="3AE36EC1"/>
    <w:rsid w:val="3AE417E3"/>
    <w:rsid w:val="3AE440AF"/>
    <w:rsid w:val="3AF7667E"/>
    <w:rsid w:val="3B113F51"/>
    <w:rsid w:val="3B192990"/>
    <w:rsid w:val="3B1B0FF5"/>
    <w:rsid w:val="3B1D60F7"/>
    <w:rsid w:val="3B251957"/>
    <w:rsid w:val="3B2D3716"/>
    <w:rsid w:val="3B307112"/>
    <w:rsid w:val="3B307FDD"/>
    <w:rsid w:val="3B3E5BDD"/>
    <w:rsid w:val="3B552653"/>
    <w:rsid w:val="3B5A2A22"/>
    <w:rsid w:val="3B6E72C3"/>
    <w:rsid w:val="3B707794"/>
    <w:rsid w:val="3B7804A3"/>
    <w:rsid w:val="3B8A24F9"/>
    <w:rsid w:val="3B8E2153"/>
    <w:rsid w:val="3B9B2072"/>
    <w:rsid w:val="3BA03B83"/>
    <w:rsid w:val="3BA91F03"/>
    <w:rsid w:val="3BB16FA6"/>
    <w:rsid w:val="3BB17CE6"/>
    <w:rsid w:val="3BB20883"/>
    <w:rsid w:val="3BB448B0"/>
    <w:rsid w:val="3BB83909"/>
    <w:rsid w:val="3BC34E75"/>
    <w:rsid w:val="3BCB270F"/>
    <w:rsid w:val="3BD42647"/>
    <w:rsid w:val="3BD96AA6"/>
    <w:rsid w:val="3BDB053C"/>
    <w:rsid w:val="3BED002E"/>
    <w:rsid w:val="3C0429BF"/>
    <w:rsid w:val="3C060928"/>
    <w:rsid w:val="3C0D66FC"/>
    <w:rsid w:val="3C120C48"/>
    <w:rsid w:val="3C1A201A"/>
    <w:rsid w:val="3C276807"/>
    <w:rsid w:val="3C3274E5"/>
    <w:rsid w:val="3C371D4B"/>
    <w:rsid w:val="3C382561"/>
    <w:rsid w:val="3C3B4B9D"/>
    <w:rsid w:val="3C413C82"/>
    <w:rsid w:val="3C471C36"/>
    <w:rsid w:val="3C4A4CAA"/>
    <w:rsid w:val="3C4B0140"/>
    <w:rsid w:val="3C4D66ED"/>
    <w:rsid w:val="3C577D11"/>
    <w:rsid w:val="3C5A6B66"/>
    <w:rsid w:val="3C734413"/>
    <w:rsid w:val="3C7A6E5A"/>
    <w:rsid w:val="3C982C18"/>
    <w:rsid w:val="3CA734F8"/>
    <w:rsid w:val="3CA95F71"/>
    <w:rsid w:val="3CB33ABD"/>
    <w:rsid w:val="3CBF39DF"/>
    <w:rsid w:val="3CC16893"/>
    <w:rsid w:val="3CC74223"/>
    <w:rsid w:val="3CC828D0"/>
    <w:rsid w:val="3CDB5F96"/>
    <w:rsid w:val="3CDB730F"/>
    <w:rsid w:val="3CE23F49"/>
    <w:rsid w:val="3CEC39B8"/>
    <w:rsid w:val="3CF37919"/>
    <w:rsid w:val="3CF720E3"/>
    <w:rsid w:val="3CF72D6A"/>
    <w:rsid w:val="3CF86D06"/>
    <w:rsid w:val="3D00620E"/>
    <w:rsid w:val="3D035226"/>
    <w:rsid w:val="3D0E4AD7"/>
    <w:rsid w:val="3D123C9D"/>
    <w:rsid w:val="3D31576C"/>
    <w:rsid w:val="3D316CDB"/>
    <w:rsid w:val="3D3A3838"/>
    <w:rsid w:val="3D3D3B1A"/>
    <w:rsid w:val="3D3D6BBD"/>
    <w:rsid w:val="3D450F8C"/>
    <w:rsid w:val="3D477118"/>
    <w:rsid w:val="3D51285A"/>
    <w:rsid w:val="3D527E27"/>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A134B"/>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EF82B6A"/>
    <w:rsid w:val="3F035EE1"/>
    <w:rsid w:val="3F053EF6"/>
    <w:rsid w:val="3F062F67"/>
    <w:rsid w:val="3F093188"/>
    <w:rsid w:val="3F0C1E13"/>
    <w:rsid w:val="3F173F6B"/>
    <w:rsid w:val="3F1E1DE8"/>
    <w:rsid w:val="3F253B0C"/>
    <w:rsid w:val="3F2A5CA8"/>
    <w:rsid w:val="3F2C04C4"/>
    <w:rsid w:val="3F3105B8"/>
    <w:rsid w:val="3F3E7C9F"/>
    <w:rsid w:val="3F400694"/>
    <w:rsid w:val="3F416B99"/>
    <w:rsid w:val="3F4379CE"/>
    <w:rsid w:val="3F4F5AD7"/>
    <w:rsid w:val="3F533721"/>
    <w:rsid w:val="3F643908"/>
    <w:rsid w:val="3F6A46DC"/>
    <w:rsid w:val="3F6B75A6"/>
    <w:rsid w:val="3F83009B"/>
    <w:rsid w:val="3F884CAB"/>
    <w:rsid w:val="3F8C0A49"/>
    <w:rsid w:val="3F8E7DCD"/>
    <w:rsid w:val="3F913853"/>
    <w:rsid w:val="3F93357F"/>
    <w:rsid w:val="3F9660C3"/>
    <w:rsid w:val="3F9724DD"/>
    <w:rsid w:val="3F9C79E3"/>
    <w:rsid w:val="3F9F5C8C"/>
    <w:rsid w:val="3FA827ED"/>
    <w:rsid w:val="3FB45C58"/>
    <w:rsid w:val="3FBA1D11"/>
    <w:rsid w:val="3FC36557"/>
    <w:rsid w:val="3FC956FF"/>
    <w:rsid w:val="3FD13F50"/>
    <w:rsid w:val="3FDC5F31"/>
    <w:rsid w:val="3FDE5E6A"/>
    <w:rsid w:val="3FE04625"/>
    <w:rsid w:val="3FE8545E"/>
    <w:rsid w:val="3FE86CE8"/>
    <w:rsid w:val="3FEF3DCD"/>
    <w:rsid w:val="3FF148F7"/>
    <w:rsid w:val="3FFB0F66"/>
    <w:rsid w:val="400E6DDA"/>
    <w:rsid w:val="400F22A9"/>
    <w:rsid w:val="40146E6B"/>
    <w:rsid w:val="40225B50"/>
    <w:rsid w:val="403052F1"/>
    <w:rsid w:val="40330D29"/>
    <w:rsid w:val="40366A7B"/>
    <w:rsid w:val="404469FD"/>
    <w:rsid w:val="404A2717"/>
    <w:rsid w:val="404E779F"/>
    <w:rsid w:val="4059090D"/>
    <w:rsid w:val="4065170A"/>
    <w:rsid w:val="406966BC"/>
    <w:rsid w:val="406C4DFB"/>
    <w:rsid w:val="406E5CAB"/>
    <w:rsid w:val="40713C35"/>
    <w:rsid w:val="40751C4D"/>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AF4AB8"/>
    <w:rsid w:val="41B50C97"/>
    <w:rsid w:val="41C45B38"/>
    <w:rsid w:val="41C93F6C"/>
    <w:rsid w:val="41D22FB2"/>
    <w:rsid w:val="41D5139D"/>
    <w:rsid w:val="41D75714"/>
    <w:rsid w:val="41DD3BC3"/>
    <w:rsid w:val="41EE2F03"/>
    <w:rsid w:val="41F466FD"/>
    <w:rsid w:val="41F61F4A"/>
    <w:rsid w:val="42002BC7"/>
    <w:rsid w:val="42026B03"/>
    <w:rsid w:val="420C60D5"/>
    <w:rsid w:val="420D197F"/>
    <w:rsid w:val="42130DE5"/>
    <w:rsid w:val="42187EBE"/>
    <w:rsid w:val="42201DD7"/>
    <w:rsid w:val="42273D8C"/>
    <w:rsid w:val="4227435A"/>
    <w:rsid w:val="42371BB8"/>
    <w:rsid w:val="424154E1"/>
    <w:rsid w:val="424B5824"/>
    <w:rsid w:val="42616DD3"/>
    <w:rsid w:val="426973AD"/>
    <w:rsid w:val="426F56CA"/>
    <w:rsid w:val="427A67A1"/>
    <w:rsid w:val="427E0B36"/>
    <w:rsid w:val="42872097"/>
    <w:rsid w:val="428C2F55"/>
    <w:rsid w:val="42986B4C"/>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2D18F7"/>
    <w:rsid w:val="4332317A"/>
    <w:rsid w:val="433246A0"/>
    <w:rsid w:val="433F6B54"/>
    <w:rsid w:val="4346543A"/>
    <w:rsid w:val="43533E29"/>
    <w:rsid w:val="435B1259"/>
    <w:rsid w:val="436263D5"/>
    <w:rsid w:val="437556C4"/>
    <w:rsid w:val="4380094B"/>
    <w:rsid w:val="43874CD4"/>
    <w:rsid w:val="439B699F"/>
    <w:rsid w:val="439D01C1"/>
    <w:rsid w:val="439D3E18"/>
    <w:rsid w:val="43AF2D32"/>
    <w:rsid w:val="43B13512"/>
    <w:rsid w:val="43B76E4F"/>
    <w:rsid w:val="43CF0206"/>
    <w:rsid w:val="43D50BA1"/>
    <w:rsid w:val="43D85D6D"/>
    <w:rsid w:val="43DE4FDE"/>
    <w:rsid w:val="43E60FBE"/>
    <w:rsid w:val="43EC6F1F"/>
    <w:rsid w:val="43F56E05"/>
    <w:rsid w:val="43FE44BA"/>
    <w:rsid w:val="43FE63A7"/>
    <w:rsid w:val="440D5045"/>
    <w:rsid w:val="440F6C97"/>
    <w:rsid w:val="44192FF2"/>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A6E19"/>
    <w:rsid w:val="44AF6578"/>
    <w:rsid w:val="44B463D5"/>
    <w:rsid w:val="44C842A8"/>
    <w:rsid w:val="44C90753"/>
    <w:rsid w:val="44CC29B4"/>
    <w:rsid w:val="44D32709"/>
    <w:rsid w:val="44DC46EB"/>
    <w:rsid w:val="44E24AC0"/>
    <w:rsid w:val="44EA6491"/>
    <w:rsid w:val="44F03F8F"/>
    <w:rsid w:val="44F14ECF"/>
    <w:rsid w:val="44F23CD5"/>
    <w:rsid w:val="45162B93"/>
    <w:rsid w:val="45234E43"/>
    <w:rsid w:val="45275172"/>
    <w:rsid w:val="45332511"/>
    <w:rsid w:val="45370B65"/>
    <w:rsid w:val="453F44DA"/>
    <w:rsid w:val="45412C46"/>
    <w:rsid w:val="454D74E3"/>
    <w:rsid w:val="4550365F"/>
    <w:rsid w:val="45514AD5"/>
    <w:rsid w:val="4552412E"/>
    <w:rsid w:val="45570907"/>
    <w:rsid w:val="455908C0"/>
    <w:rsid w:val="456A76B9"/>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02CAE"/>
    <w:rsid w:val="45F303D0"/>
    <w:rsid w:val="45FB2D6A"/>
    <w:rsid w:val="460455E0"/>
    <w:rsid w:val="46082636"/>
    <w:rsid w:val="460C5979"/>
    <w:rsid w:val="46110AB3"/>
    <w:rsid w:val="46143B66"/>
    <w:rsid w:val="4615371C"/>
    <w:rsid w:val="461763C2"/>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53C6E"/>
    <w:rsid w:val="46B80AF8"/>
    <w:rsid w:val="46D01214"/>
    <w:rsid w:val="46D37F0B"/>
    <w:rsid w:val="46D71533"/>
    <w:rsid w:val="46E53335"/>
    <w:rsid w:val="46E544E3"/>
    <w:rsid w:val="46E87DBA"/>
    <w:rsid w:val="46EE15F6"/>
    <w:rsid w:val="46EE2CC7"/>
    <w:rsid w:val="46FA7468"/>
    <w:rsid w:val="470F7B86"/>
    <w:rsid w:val="47155D89"/>
    <w:rsid w:val="471E04A4"/>
    <w:rsid w:val="47266EEA"/>
    <w:rsid w:val="47280544"/>
    <w:rsid w:val="472B081A"/>
    <w:rsid w:val="473069AF"/>
    <w:rsid w:val="47356ECD"/>
    <w:rsid w:val="47404770"/>
    <w:rsid w:val="4749539A"/>
    <w:rsid w:val="474A0EAF"/>
    <w:rsid w:val="474E50BE"/>
    <w:rsid w:val="475B6683"/>
    <w:rsid w:val="475E77CA"/>
    <w:rsid w:val="476700F2"/>
    <w:rsid w:val="47696F9C"/>
    <w:rsid w:val="47714F1F"/>
    <w:rsid w:val="47725A17"/>
    <w:rsid w:val="477C1DE0"/>
    <w:rsid w:val="477D3243"/>
    <w:rsid w:val="478821A1"/>
    <w:rsid w:val="479128A9"/>
    <w:rsid w:val="47975EDC"/>
    <w:rsid w:val="47983B19"/>
    <w:rsid w:val="479E2C8A"/>
    <w:rsid w:val="47A3609D"/>
    <w:rsid w:val="47C01792"/>
    <w:rsid w:val="47C57A48"/>
    <w:rsid w:val="47D511BD"/>
    <w:rsid w:val="47E66B1E"/>
    <w:rsid w:val="47F44380"/>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865586"/>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26789"/>
    <w:rsid w:val="497C7967"/>
    <w:rsid w:val="498A16CD"/>
    <w:rsid w:val="498A7FB5"/>
    <w:rsid w:val="499145D9"/>
    <w:rsid w:val="49A33C27"/>
    <w:rsid w:val="49A750B5"/>
    <w:rsid w:val="49AA3EAD"/>
    <w:rsid w:val="49B93B41"/>
    <w:rsid w:val="49BE07DA"/>
    <w:rsid w:val="49C32414"/>
    <w:rsid w:val="49C84AA0"/>
    <w:rsid w:val="49D7694D"/>
    <w:rsid w:val="49D87799"/>
    <w:rsid w:val="49F138CE"/>
    <w:rsid w:val="4A0244D3"/>
    <w:rsid w:val="4A255046"/>
    <w:rsid w:val="4A2E1525"/>
    <w:rsid w:val="4A365FAC"/>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AFF2CC8"/>
    <w:rsid w:val="4B174032"/>
    <w:rsid w:val="4B1C2A30"/>
    <w:rsid w:val="4B1D7328"/>
    <w:rsid w:val="4B250CF8"/>
    <w:rsid w:val="4B2873FD"/>
    <w:rsid w:val="4B3D4DE9"/>
    <w:rsid w:val="4B65118F"/>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75472"/>
    <w:rsid w:val="4BFA3FA2"/>
    <w:rsid w:val="4C1905D9"/>
    <w:rsid w:val="4C246867"/>
    <w:rsid w:val="4C2910DF"/>
    <w:rsid w:val="4C2B4DDD"/>
    <w:rsid w:val="4C336177"/>
    <w:rsid w:val="4C471A55"/>
    <w:rsid w:val="4C562920"/>
    <w:rsid w:val="4C5D1F92"/>
    <w:rsid w:val="4C603F16"/>
    <w:rsid w:val="4C6262E0"/>
    <w:rsid w:val="4C6703A3"/>
    <w:rsid w:val="4C6D7518"/>
    <w:rsid w:val="4C766A5A"/>
    <w:rsid w:val="4C7C799E"/>
    <w:rsid w:val="4C835AFA"/>
    <w:rsid w:val="4C923A72"/>
    <w:rsid w:val="4C952095"/>
    <w:rsid w:val="4CB531CC"/>
    <w:rsid w:val="4CB80C32"/>
    <w:rsid w:val="4CB96B0F"/>
    <w:rsid w:val="4CBD582C"/>
    <w:rsid w:val="4CC21369"/>
    <w:rsid w:val="4CC97931"/>
    <w:rsid w:val="4CE34E9F"/>
    <w:rsid w:val="4CF52D94"/>
    <w:rsid w:val="4D0669B7"/>
    <w:rsid w:val="4D075911"/>
    <w:rsid w:val="4D0C6B0F"/>
    <w:rsid w:val="4D195B1C"/>
    <w:rsid w:val="4D231A3E"/>
    <w:rsid w:val="4D2822A5"/>
    <w:rsid w:val="4D295E1F"/>
    <w:rsid w:val="4D337AB8"/>
    <w:rsid w:val="4D4001E4"/>
    <w:rsid w:val="4D462159"/>
    <w:rsid w:val="4D47409F"/>
    <w:rsid w:val="4D502D93"/>
    <w:rsid w:val="4D525BE3"/>
    <w:rsid w:val="4D566017"/>
    <w:rsid w:val="4D6022FC"/>
    <w:rsid w:val="4D7D3EFB"/>
    <w:rsid w:val="4D883EF9"/>
    <w:rsid w:val="4D8B0123"/>
    <w:rsid w:val="4D8F57E1"/>
    <w:rsid w:val="4D955B8B"/>
    <w:rsid w:val="4DA0275D"/>
    <w:rsid w:val="4DAF14C5"/>
    <w:rsid w:val="4DB9067A"/>
    <w:rsid w:val="4DC605B6"/>
    <w:rsid w:val="4DD732D2"/>
    <w:rsid w:val="4DE33E64"/>
    <w:rsid w:val="4DEC0985"/>
    <w:rsid w:val="4E0538A3"/>
    <w:rsid w:val="4E0E6818"/>
    <w:rsid w:val="4E124749"/>
    <w:rsid w:val="4E1848C9"/>
    <w:rsid w:val="4E27683A"/>
    <w:rsid w:val="4E321D35"/>
    <w:rsid w:val="4E372BAF"/>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34E5B"/>
    <w:rsid w:val="4E862481"/>
    <w:rsid w:val="4E93511F"/>
    <w:rsid w:val="4E9C0636"/>
    <w:rsid w:val="4E9D29FB"/>
    <w:rsid w:val="4EA30DB6"/>
    <w:rsid w:val="4EA7341F"/>
    <w:rsid w:val="4EAF4D5A"/>
    <w:rsid w:val="4EB35A3D"/>
    <w:rsid w:val="4ECD2AFD"/>
    <w:rsid w:val="4EDB58B2"/>
    <w:rsid w:val="4EE925CE"/>
    <w:rsid w:val="4EEB1A94"/>
    <w:rsid w:val="4EEF2E30"/>
    <w:rsid w:val="4EF24828"/>
    <w:rsid w:val="4EFE7F59"/>
    <w:rsid w:val="4F285975"/>
    <w:rsid w:val="4F2A7BF3"/>
    <w:rsid w:val="4F2E2624"/>
    <w:rsid w:val="4F487080"/>
    <w:rsid w:val="4F4E1077"/>
    <w:rsid w:val="4F546156"/>
    <w:rsid w:val="4F781003"/>
    <w:rsid w:val="4F844A99"/>
    <w:rsid w:val="4F94662C"/>
    <w:rsid w:val="4FA13FF1"/>
    <w:rsid w:val="4FAD0FF4"/>
    <w:rsid w:val="4FB00163"/>
    <w:rsid w:val="4FB208E7"/>
    <w:rsid w:val="4FC274D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223A8"/>
    <w:rsid w:val="502B7315"/>
    <w:rsid w:val="503E570B"/>
    <w:rsid w:val="503F32CF"/>
    <w:rsid w:val="503F62FD"/>
    <w:rsid w:val="5041152A"/>
    <w:rsid w:val="504C77D2"/>
    <w:rsid w:val="50560460"/>
    <w:rsid w:val="50601A5C"/>
    <w:rsid w:val="507E1B25"/>
    <w:rsid w:val="50897F16"/>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42C"/>
    <w:rsid w:val="50FC4E36"/>
    <w:rsid w:val="51002FFC"/>
    <w:rsid w:val="5105169B"/>
    <w:rsid w:val="51062881"/>
    <w:rsid w:val="510861B3"/>
    <w:rsid w:val="510956BD"/>
    <w:rsid w:val="5121766A"/>
    <w:rsid w:val="51230220"/>
    <w:rsid w:val="513B09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A97D10"/>
    <w:rsid w:val="51BA0CB7"/>
    <w:rsid w:val="51CA4619"/>
    <w:rsid w:val="51D129CA"/>
    <w:rsid w:val="51D93F8A"/>
    <w:rsid w:val="51E5046A"/>
    <w:rsid w:val="520D7B42"/>
    <w:rsid w:val="52157ED2"/>
    <w:rsid w:val="52175F05"/>
    <w:rsid w:val="521A11BF"/>
    <w:rsid w:val="52272B85"/>
    <w:rsid w:val="52284E31"/>
    <w:rsid w:val="522A5519"/>
    <w:rsid w:val="523E09B5"/>
    <w:rsid w:val="52431715"/>
    <w:rsid w:val="52687B2A"/>
    <w:rsid w:val="526E0E82"/>
    <w:rsid w:val="52771537"/>
    <w:rsid w:val="527901C6"/>
    <w:rsid w:val="528241AF"/>
    <w:rsid w:val="52831D64"/>
    <w:rsid w:val="528F4A24"/>
    <w:rsid w:val="52944BB6"/>
    <w:rsid w:val="52981054"/>
    <w:rsid w:val="529C012B"/>
    <w:rsid w:val="529E1C2A"/>
    <w:rsid w:val="52A24532"/>
    <w:rsid w:val="52B24D9E"/>
    <w:rsid w:val="52B3363A"/>
    <w:rsid w:val="52C4763C"/>
    <w:rsid w:val="52C552C3"/>
    <w:rsid w:val="52CE7860"/>
    <w:rsid w:val="52D102DF"/>
    <w:rsid w:val="52D84B50"/>
    <w:rsid w:val="52DE691D"/>
    <w:rsid w:val="52DF3254"/>
    <w:rsid w:val="52E04D27"/>
    <w:rsid w:val="52ED0C96"/>
    <w:rsid w:val="52EE10AF"/>
    <w:rsid w:val="53061721"/>
    <w:rsid w:val="530C0E6B"/>
    <w:rsid w:val="530C41A5"/>
    <w:rsid w:val="5316520E"/>
    <w:rsid w:val="531C3F9F"/>
    <w:rsid w:val="532F77EA"/>
    <w:rsid w:val="53367575"/>
    <w:rsid w:val="533933AA"/>
    <w:rsid w:val="533B7F54"/>
    <w:rsid w:val="533D2D66"/>
    <w:rsid w:val="535009E1"/>
    <w:rsid w:val="535D78E3"/>
    <w:rsid w:val="536227DB"/>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32C16"/>
    <w:rsid w:val="53BF4252"/>
    <w:rsid w:val="53C13D5B"/>
    <w:rsid w:val="53CC27A6"/>
    <w:rsid w:val="53D5647F"/>
    <w:rsid w:val="53D6247A"/>
    <w:rsid w:val="53DB3477"/>
    <w:rsid w:val="53DE00FF"/>
    <w:rsid w:val="53E656AF"/>
    <w:rsid w:val="53E77CBF"/>
    <w:rsid w:val="53FE7128"/>
    <w:rsid w:val="54201800"/>
    <w:rsid w:val="54245266"/>
    <w:rsid w:val="54247F22"/>
    <w:rsid w:val="5427150F"/>
    <w:rsid w:val="542B1B24"/>
    <w:rsid w:val="542C29CD"/>
    <w:rsid w:val="542F1551"/>
    <w:rsid w:val="54381756"/>
    <w:rsid w:val="545750B7"/>
    <w:rsid w:val="545A1EBF"/>
    <w:rsid w:val="54602EAD"/>
    <w:rsid w:val="5460437B"/>
    <w:rsid w:val="54727478"/>
    <w:rsid w:val="54747829"/>
    <w:rsid w:val="5482704C"/>
    <w:rsid w:val="54B06F11"/>
    <w:rsid w:val="54B56DF4"/>
    <w:rsid w:val="54B93943"/>
    <w:rsid w:val="54BE5578"/>
    <w:rsid w:val="54BF52B5"/>
    <w:rsid w:val="54D202CA"/>
    <w:rsid w:val="54D54E59"/>
    <w:rsid w:val="54DD41DB"/>
    <w:rsid w:val="54E45DC1"/>
    <w:rsid w:val="54ED3D78"/>
    <w:rsid w:val="54F52BA3"/>
    <w:rsid w:val="54F54E04"/>
    <w:rsid w:val="550B4121"/>
    <w:rsid w:val="550D5CFC"/>
    <w:rsid w:val="550F3357"/>
    <w:rsid w:val="55126CC5"/>
    <w:rsid w:val="55146B4E"/>
    <w:rsid w:val="55197997"/>
    <w:rsid w:val="551B7F0A"/>
    <w:rsid w:val="552A6B56"/>
    <w:rsid w:val="55314F13"/>
    <w:rsid w:val="5532385A"/>
    <w:rsid w:val="55381D42"/>
    <w:rsid w:val="553F5F59"/>
    <w:rsid w:val="55401B14"/>
    <w:rsid w:val="554748F2"/>
    <w:rsid w:val="554D414C"/>
    <w:rsid w:val="554E7279"/>
    <w:rsid w:val="55574522"/>
    <w:rsid w:val="55594FFB"/>
    <w:rsid w:val="5561219A"/>
    <w:rsid w:val="55637CEB"/>
    <w:rsid w:val="55677DDA"/>
    <w:rsid w:val="55757FB9"/>
    <w:rsid w:val="55884237"/>
    <w:rsid w:val="558C7FAA"/>
    <w:rsid w:val="55900510"/>
    <w:rsid w:val="55947881"/>
    <w:rsid w:val="55A25EB7"/>
    <w:rsid w:val="55A82784"/>
    <w:rsid w:val="55A97512"/>
    <w:rsid w:val="55B63FD5"/>
    <w:rsid w:val="55C35A76"/>
    <w:rsid w:val="55D40743"/>
    <w:rsid w:val="55DB46D2"/>
    <w:rsid w:val="55DD6F2A"/>
    <w:rsid w:val="55DE2FA4"/>
    <w:rsid w:val="55E73480"/>
    <w:rsid w:val="55E8339E"/>
    <w:rsid w:val="55F06771"/>
    <w:rsid w:val="560C022B"/>
    <w:rsid w:val="560D5F48"/>
    <w:rsid w:val="56106284"/>
    <w:rsid w:val="5619038A"/>
    <w:rsid w:val="56206E5C"/>
    <w:rsid w:val="56300452"/>
    <w:rsid w:val="5632642A"/>
    <w:rsid w:val="56375B61"/>
    <w:rsid w:val="564944F4"/>
    <w:rsid w:val="564B026F"/>
    <w:rsid w:val="564E5820"/>
    <w:rsid w:val="565104C5"/>
    <w:rsid w:val="565F7B1A"/>
    <w:rsid w:val="566023F7"/>
    <w:rsid w:val="56630C00"/>
    <w:rsid w:val="56721038"/>
    <w:rsid w:val="56733C81"/>
    <w:rsid w:val="567739D2"/>
    <w:rsid w:val="56775A0A"/>
    <w:rsid w:val="5686536D"/>
    <w:rsid w:val="568B1DB1"/>
    <w:rsid w:val="56A26704"/>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30789"/>
    <w:rsid w:val="57050D7B"/>
    <w:rsid w:val="5705646B"/>
    <w:rsid w:val="57060649"/>
    <w:rsid w:val="572657E3"/>
    <w:rsid w:val="5732705F"/>
    <w:rsid w:val="57351D6F"/>
    <w:rsid w:val="573B7F99"/>
    <w:rsid w:val="575B61BE"/>
    <w:rsid w:val="576476C1"/>
    <w:rsid w:val="57694518"/>
    <w:rsid w:val="576E1940"/>
    <w:rsid w:val="57756BF9"/>
    <w:rsid w:val="57770501"/>
    <w:rsid w:val="577B3337"/>
    <w:rsid w:val="577D4F28"/>
    <w:rsid w:val="579E060E"/>
    <w:rsid w:val="57A33734"/>
    <w:rsid w:val="57AB6ADD"/>
    <w:rsid w:val="57B7178E"/>
    <w:rsid w:val="57B76EED"/>
    <w:rsid w:val="57BD72A7"/>
    <w:rsid w:val="57BE5838"/>
    <w:rsid w:val="57BF764E"/>
    <w:rsid w:val="57D82354"/>
    <w:rsid w:val="57FC07D9"/>
    <w:rsid w:val="57FF6992"/>
    <w:rsid w:val="580F1B21"/>
    <w:rsid w:val="58143B49"/>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8FD6109"/>
    <w:rsid w:val="58FE16EC"/>
    <w:rsid w:val="590317F0"/>
    <w:rsid w:val="59075000"/>
    <w:rsid w:val="59221D36"/>
    <w:rsid w:val="593559FD"/>
    <w:rsid w:val="594079B2"/>
    <w:rsid w:val="5954506D"/>
    <w:rsid w:val="595B45EE"/>
    <w:rsid w:val="596A688E"/>
    <w:rsid w:val="5987482A"/>
    <w:rsid w:val="598A58C2"/>
    <w:rsid w:val="598C6F19"/>
    <w:rsid w:val="598E3144"/>
    <w:rsid w:val="599C49A8"/>
    <w:rsid w:val="59A36725"/>
    <w:rsid w:val="59B21BF9"/>
    <w:rsid w:val="59B70C4D"/>
    <w:rsid w:val="59BB4EA3"/>
    <w:rsid w:val="59DA2CAA"/>
    <w:rsid w:val="59E9525B"/>
    <w:rsid w:val="59F70BAF"/>
    <w:rsid w:val="5A183CC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AF24D07"/>
    <w:rsid w:val="5B021935"/>
    <w:rsid w:val="5B141085"/>
    <w:rsid w:val="5B28192B"/>
    <w:rsid w:val="5B342BAD"/>
    <w:rsid w:val="5B392581"/>
    <w:rsid w:val="5B4007EF"/>
    <w:rsid w:val="5B4D1F7C"/>
    <w:rsid w:val="5B51561D"/>
    <w:rsid w:val="5B570E24"/>
    <w:rsid w:val="5B66707B"/>
    <w:rsid w:val="5B673066"/>
    <w:rsid w:val="5B6A48A8"/>
    <w:rsid w:val="5B6D16AE"/>
    <w:rsid w:val="5B731FA9"/>
    <w:rsid w:val="5B785DDC"/>
    <w:rsid w:val="5B785E83"/>
    <w:rsid w:val="5B7C1CD1"/>
    <w:rsid w:val="5B7C6454"/>
    <w:rsid w:val="5B9004A9"/>
    <w:rsid w:val="5B907C6C"/>
    <w:rsid w:val="5B9251EF"/>
    <w:rsid w:val="5B9E19FA"/>
    <w:rsid w:val="5BAB5BC4"/>
    <w:rsid w:val="5BB20B74"/>
    <w:rsid w:val="5BC52489"/>
    <w:rsid w:val="5BC677D8"/>
    <w:rsid w:val="5BCC063C"/>
    <w:rsid w:val="5BD0669E"/>
    <w:rsid w:val="5BE74FBB"/>
    <w:rsid w:val="5BEB0120"/>
    <w:rsid w:val="5BEC175C"/>
    <w:rsid w:val="5BEF3E44"/>
    <w:rsid w:val="5BEF69FF"/>
    <w:rsid w:val="5C053E62"/>
    <w:rsid w:val="5C064BA0"/>
    <w:rsid w:val="5C07067E"/>
    <w:rsid w:val="5C075BB6"/>
    <w:rsid w:val="5C097C4E"/>
    <w:rsid w:val="5C1A3A93"/>
    <w:rsid w:val="5C235386"/>
    <w:rsid w:val="5C2A4E9F"/>
    <w:rsid w:val="5C3B6CFC"/>
    <w:rsid w:val="5C3E08AB"/>
    <w:rsid w:val="5C4141EF"/>
    <w:rsid w:val="5C4C2CF4"/>
    <w:rsid w:val="5C6B1600"/>
    <w:rsid w:val="5C6E26BF"/>
    <w:rsid w:val="5C7D70D1"/>
    <w:rsid w:val="5C8542A8"/>
    <w:rsid w:val="5CA6294E"/>
    <w:rsid w:val="5CDB3358"/>
    <w:rsid w:val="5CED4E0C"/>
    <w:rsid w:val="5CEE1DD1"/>
    <w:rsid w:val="5CF52A29"/>
    <w:rsid w:val="5CF8657A"/>
    <w:rsid w:val="5CFF09AB"/>
    <w:rsid w:val="5D034EE9"/>
    <w:rsid w:val="5D0366E8"/>
    <w:rsid w:val="5D08018A"/>
    <w:rsid w:val="5D082AD9"/>
    <w:rsid w:val="5D08684C"/>
    <w:rsid w:val="5D0A06B6"/>
    <w:rsid w:val="5D1307E8"/>
    <w:rsid w:val="5D167609"/>
    <w:rsid w:val="5D1A034E"/>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BD092D"/>
    <w:rsid w:val="5DC848B4"/>
    <w:rsid w:val="5DD14397"/>
    <w:rsid w:val="5DD3123F"/>
    <w:rsid w:val="5DD45E00"/>
    <w:rsid w:val="5DD564E5"/>
    <w:rsid w:val="5DD71C7A"/>
    <w:rsid w:val="5DD734EC"/>
    <w:rsid w:val="5DDA4F5F"/>
    <w:rsid w:val="5DDB2349"/>
    <w:rsid w:val="5DE066BF"/>
    <w:rsid w:val="5DEC05A1"/>
    <w:rsid w:val="5DEE0433"/>
    <w:rsid w:val="5DFD51DB"/>
    <w:rsid w:val="5E0B0848"/>
    <w:rsid w:val="5E1D4A67"/>
    <w:rsid w:val="5E1F2E4C"/>
    <w:rsid w:val="5E237029"/>
    <w:rsid w:val="5E31278C"/>
    <w:rsid w:val="5E3358BB"/>
    <w:rsid w:val="5E34286E"/>
    <w:rsid w:val="5E3A3BD1"/>
    <w:rsid w:val="5E4E2212"/>
    <w:rsid w:val="5E4F1C2F"/>
    <w:rsid w:val="5E5203B8"/>
    <w:rsid w:val="5E53474B"/>
    <w:rsid w:val="5E5D2503"/>
    <w:rsid w:val="5E5D7D0E"/>
    <w:rsid w:val="5E6A5399"/>
    <w:rsid w:val="5E71373F"/>
    <w:rsid w:val="5E717191"/>
    <w:rsid w:val="5E7435D2"/>
    <w:rsid w:val="5E757EBF"/>
    <w:rsid w:val="5E830708"/>
    <w:rsid w:val="5E831398"/>
    <w:rsid w:val="5E85633A"/>
    <w:rsid w:val="5E921A45"/>
    <w:rsid w:val="5E975993"/>
    <w:rsid w:val="5EB51FDE"/>
    <w:rsid w:val="5EBA4472"/>
    <w:rsid w:val="5EC3227D"/>
    <w:rsid w:val="5EC504C9"/>
    <w:rsid w:val="5ECA3D37"/>
    <w:rsid w:val="5EE153F8"/>
    <w:rsid w:val="5EEA4E2C"/>
    <w:rsid w:val="5EED7893"/>
    <w:rsid w:val="5EF427A1"/>
    <w:rsid w:val="5EFB2125"/>
    <w:rsid w:val="5EFB6F0A"/>
    <w:rsid w:val="5F0A3285"/>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42C7A"/>
    <w:rsid w:val="5FF85D1E"/>
    <w:rsid w:val="5FFE57B7"/>
    <w:rsid w:val="60060CD5"/>
    <w:rsid w:val="6006360E"/>
    <w:rsid w:val="60085AA3"/>
    <w:rsid w:val="600C3076"/>
    <w:rsid w:val="600E362B"/>
    <w:rsid w:val="6010481E"/>
    <w:rsid w:val="60183392"/>
    <w:rsid w:val="601A4CB1"/>
    <w:rsid w:val="601B56CB"/>
    <w:rsid w:val="602C236D"/>
    <w:rsid w:val="603114E4"/>
    <w:rsid w:val="603967D7"/>
    <w:rsid w:val="603D3325"/>
    <w:rsid w:val="604040A8"/>
    <w:rsid w:val="60470CE3"/>
    <w:rsid w:val="604D29BA"/>
    <w:rsid w:val="605C13A4"/>
    <w:rsid w:val="60637CA8"/>
    <w:rsid w:val="606711B4"/>
    <w:rsid w:val="60673C40"/>
    <w:rsid w:val="606A52D4"/>
    <w:rsid w:val="606C5678"/>
    <w:rsid w:val="607A0897"/>
    <w:rsid w:val="607C3753"/>
    <w:rsid w:val="607D30E1"/>
    <w:rsid w:val="607F0D5F"/>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203BBF"/>
    <w:rsid w:val="61421EFD"/>
    <w:rsid w:val="614F6F7E"/>
    <w:rsid w:val="615C5041"/>
    <w:rsid w:val="61640524"/>
    <w:rsid w:val="617A6EE7"/>
    <w:rsid w:val="617B616B"/>
    <w:rsid w:val="6182260C"/>
    <w:rsid w:val="6190565E"/>
    <w:rsid w:val="61AA2608"/>
    <w:rsid w:val="61AD68BC"/>
    <w:rsid w:val="61AE786E"/>
    <w:rsid w:val="61B173D2"/>
    <w:rsid w:val="61BC4BE1"/>
    <w:rsid w:val="61C23998"/>
    <w:rsid w:val="61D23591"/>
    <w:rsid w:val="61D43A2B"/>
    <w:rsid w:val="61D579B5"/>
    <w:rsid w:val="61E34474"/>
    <w:rsid w:val="61E514A0"/>
    <w:rsid w:val="61ED6D6A"/>
    <w:rsid w:val="61F46665"/>
    <w:rsid w:val="61FF316E"/>
    <w:rsid w:val="620138F8"/>
    <w:rsid w:val="620307DC"/>
    <w:rsid w:val="62082210"/>
    <w:rsid w:val="621542CB"/>
    <w:rsid w:val="621C3904"/>
    <w:rsid w:val="624263A2"/>
    <w:rsid w:val="624D491D"/>
    <w:rsid w:val="625272C3"/>
    <w:rsid w:val="62715337"/>
    <w:rsid w:val="627225AE"/>
    <w:rsid w:val="6280204D"/>
    <w:rsid w:val="6290769B"/>
    <w:rsid w:val="62943D08"/>
    <w:rsid w:val="629718F1"/>
    <w:rsid w:val="629E217A"/>
    <w:rsid w:val="62A05735"/>
    <w:rsid w:val="62A404CD"/>
    <w:rsid w:val="62A411F8"/>
    <w:rsid w:val="62A81A26"/>
    <w:rsid w:val="62BA7A46"/>
    <w:rsid w:val="62C376AC"/>
    <w:rsid w:val="62CE13CB"/>
    <w:rsid w:val="62D2197B"/>
    <w:rsid w:val="62D33CE5"/>
    <w:rsid w:val="62DB028F"/>
    <w:rsid w:val="62EE4623"/>
    <w:rsid w:val="62F05600"/>
    <w:rsid w:val="62F6011A"/>
    <w:rsid w:val="62F94FFD"/>
    <w:rsid w:val="62FD2BA9"/>
    <w:rsid w:val="63261838"/>
    <w:rsid w:val="6327422B"/>
    <w:rsid w:val="6328597C"/>
    <w:rsid w:val="633B249F"/>
    <w:rsid w:val="633D1842"/>
    <w:rsid w:val="635123F0"/>
    <w:rsid w:val="63552D76"/>
    <w:rsid w:val="6359778B"/>
    <w:rsid w:val="635B63E3"/>
    <w:rsid w:val="63771D13"/>
    <w:rsid w:val="638304BF"/>
    <w:rsid w:val="638C3395"/>
    <w:rsid w:val="63AA1E11"/>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256D"/>
    <w:rsid w:val="647E661E"/>
    <w:rsid w:val="64817182"/>
    <w:rsid w:val="648939AA"/>
    <w:rsid w:val="648C635C"/>
    <w:rsid w:val="648D29A1"/>
    <w:rsid w:val="649B1AC2"/>
    <w:rsid w:val="64A7467B"/>
    <w:rsid w:val="64B53322"/>
    <w:rsid w:val="64C55A61"/>
    <w:rsid w:val="64C61AF8"/>
    <w:rsid w:val="64C86505"/>
    <w:rsid w:val="64FB4412"/>
    <w:rsid w:val="64FE700F"/>
    <w:rsid w:val="6500327F"/>
    <w:rsid w:val="6506609B"/>
    <w:rsid w:val="65083216"/>
    <w:rsid w:val="65435C5A"/>
    <w:rsid w:val="65460728"/>
    <w:rsid w:val="654835A8"/>
    <w:rsid w:val="655B07D3"/>
    <w:rsid w:val="65822810"/>
    <w:rsid w:val="65870C45"/>
    <w:rsid w:val="659705FF"/>
    <w:rsid w:val="65AA6346"/>
    <w:rsid w:val="65AF10CD"/>
    <w:rsid w:val="65B01B69"/>
    <w:rsid w:val="65B56C47"/>
    <w:rsid w:val="65B7794D"/>
    <w:rsid w:val="65B8262E"/>
    <w:rsid w:val="65BC15EE"/>
    <w:rsid w:val="65C41C2C"/>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948A1"/>
    <w:rsid w:val="665B55EA"/>
    <w:rsid w:val="6662788A"/>
    <w:rsid w:val="66641D58"/>
    <w:rsid w:val="66655F85"/>
    <w:rsid w:val="667C7AEC"/>
    <w:rsid w:val="667F71BA"/>
    <w:rsid w:val="66863A0F"/>
    <w:rsid w:val="66984358"/>
    <w:rsid w:val="669B7C76"/>
    <w:rsid w:val="66A200F8"/>
    <w:rsid w:val="66A205F5"/>
    <w:rsid w:val="66A30EC2"/>
    <w:rsid w:val="66AA4BA8"/>
    <w:rsid w:val="66BA2A1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82877"/>
    <w:rsid w:val="675D31B4"/>
    <w:rsid w:val="67640143"/>
    <w:rsid w:val="676971E8"/>
    <w:rsid w:val="676D2F4B"/>
    <w:rsid w:val="677178B2"/>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869B7"/>
    <w:rsid w:val="68096B99"/>
    <w:rsid w:val="681C6C95"/>
    <w:rsid w:val="682211D1"/>
    <w:rsid w:val="683B14F9"/>
    <w:rsid w:val="684734A4"/>
    <w:rsid w:val="685C6395"/>
    <w:rsid w:val="686318DD"/>
    <w:rsid w:val="68635145"/>
    <w:rsid w:val="687060C7"/>
    <w:rsid w:val="687510A6"/>
    <w:rsid w:val="687914A4"/>
    <w:rsid w:val="687F607E"/>
    <w:rsid w:val="6887281F"/>
    <w:rsid w:val="689565AD"/>
    <w:rsid w:val="689A41FB"/>
    <w:rsid w:val="689D3CFB"/>
    <w:rsid w:val="689E57F0"/>
    <w:rsid w:val="68A34C5C"/>
    <w:rsid w:val="68CA6EAF"/>
    <w:rsid w:val="68D507C6"/>
    <w:rsid w:val="68E24981"/>
    <w:rsid w:val="68E62C62"/>
    <w:rsid w:val="68ED60A5"/>
    <w:rsid w:val="69123F86"/>
    <w:rsid w:val="691740B6"/>
    <w:rsid w:val="691C1D81"/>
    <w:rsid w:val="691C3525"/>
    <w:rsid w:val="69216128"/>
    <w:rsid w:val="69280874"/>
    <w:rsid w:val="692E74C3"/>
    <w:rsid w:val="69307671"/>
    <w:rsid w:val="69446991"/>
    <w:rsid w:val="695D6B21"/>
    <w:rsid w:val="69611EE7"/>
    <w:rsid w:val="69621F5B"/>
    <w:rsid w:val="696C708E"/>
    <w:rsid w:val="696F4D5D"/>
    <w:rsid w:val="69850877"/>
    <w:rsid w:val="698C13C5"/>
    <w:rsid w:val="69AD1D94"/>
    <w:rsid w:val="69EB1E1E"/>
    <w:rsid w:val="69F0745A"/>
    <w:rsid w:val="6A0D20F2"/>
    <w:rsid w:val="6A113556"/>
    <w:rsid w:val="6A1757B7"/>
    <w:rsid w:val="6A1D59EC"/>
    <w:rsid w:val="6A247F72"/>
    <w:rsid w:val="6A2B0BDF"/>
    <w:rsid w:val="6A3E2393"/>
    <w:rsid w:val="6A435B92"/>
    <w:rsid w:val="6A444DB8"/>
    <w:rsid w:val="6A4D4828"/>
    <w:rsid w:val="6A5103A2"/>
    <w:rsid w:val="6A516AC3"/>
    <w:rsid w:val="6A5303BA"/>
    <w:rsid w:val="6A5620BD"/>
    <w:rsid w:val="6A5B28ED"/>
    <w:rsid w:val="6A677080"/>
    <w:rsid w:val="6A711183"/>
    <w:rsid w:val="6A744616"/>
    <w:rsid w:val="6A7B4B9C"/>
    <w:rsid w:val="6AAF014C"/>
    <w:rsid w:val="6AC07690"/>
    <w:rsid w:val="6ACB082B"/>
    <w:rsid w:val="6AD3247E"/>
    <w:rsid w:val="6AE4699C"/>
    <w:rsid w:val="6AED1BE8"/>
    <w:rsid w:val="6AEE311B"/>
    <w:rsid w:val="6AF00853"/>
    <w:rsid w:val="6AF317C6"/>
    <w:rsid w:val="6B004C6B"/>
    <w:rsid w:val="6B09696B"/>
    <w:rsid w:val="6B125B40"/>
    <w:rsid w:val="6B1D4EBA"/>
    <w:rsid w:val="6B1F56CE"/>
    <w:rsid w:val="6B2B0EFD"/>
    <w:rsid w:val="6B2C13E4"/>
    <w:rsid w:val="6B2D2EEB"/>
    <w:rsid w:val="6B342CC4"/>
    <w:rsid w:val="6B395FD2"/>
    <w:rsid w:val="6B410613"/>
    <w:rsid w:val="6B493E2C"/>
    <w:rsid w:val="6B4A661D"/>
    <w:rsid w:val="6B4B0A4C"/>
    <w:rsid w:val="6B4B36C9"/>
    <w:rsid w:val="6B4E75E6"/>
    <w:rsid w:val="6B50310B"/>
    <w:rsid w:val="6B5045E2"/>
    <w:rsid w:val="6B5534A4"/>
    <w:rsid w:val="6B5B3B9E"/>
    <w:rsid w:val="6B5C4553"/>
    <w:rsid w:val="6B695848"/>
    <w:rsid w:val="6B6D1317"/>
    <w:rsid w:val="6B730045"/>
    <w:rsid w:val="6B736A2E"/>
    <w:rsid w:val="6B7675CB"/>
    <w:rsid w:val="6B7964E9"/>
    <w:rsid w:val="6B824366"/>
    <w:rsid w:val="6B874340"/>
    <w:rsid w:val="6B884219"/>
    <w:rsid w:val="6B90781F"/>
    <w:rsid w:val="6BA6663C"/>
    <w:rsid w:val="6BA9194F"/>
    <w:rsid w:val="6BCA7437"/>
    <w:rsid w:val="6BD21D00"/>
    <w:rsid w:val="6BD42A3F"/>
    <w:rsid w:val="6BD559D6"/>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2F6"/>
    <w:rsid w:val="6CFE035F"/>
    <w:rsid w:val="6D056EA6"/>
    <w:rsid w:val="6D1766A9"/>
    <w:rsid w:val="6D1F423E"/>
    <w:rsid w:val="6D207C43"/>
    <w:rsid w:val="6D221E52"/>
    <w:rsid w:val="6D227835"/>
    <w:rsid w:val="6D231354"/>
    <w:rsid w:val="6D2834C8"/>
    <w:rsid w:val="6D2F1F0B"/>
    <w:rsid w:val="6D3C6626"/>
    <w:rsid w:val="6D4573B9"/>
    <w:rsid w:val="6D5D0DB5"/>
    <w:rsid w:val="6D6855B1"/>
    <w:rsid w:val="6D7B4AB7"/>
    <w:rsid w:val="6D7D63C7"/>
    <w:rsid w:val="6D836C02"/>
    <w:rsid w:val="6D89784B"/>
    <w:rsid w:val="6D8C7F73"/>
    <w:rsid w:val="6D9057BE"/>
    <w:rsid w:val="6D9E0566"/>
    <w:rsid w:val="6DBE7F27"/>
    <w:rsid w:val="6DC262E7"/>
    <w:rsid w:val="6DD70DD8"/>
    <w:rsid w:val="6DF05DD4"/>
    <w:rsid w:val="6DF43BD4"/>
    <w:rsid w:val="6E0E1FAB"/>
    <w:rsid w:val="6E2143FB"/>
    <w:rsid w:val="6E317378"/>
    <w:rsid w:val="6E3E5591"/>
    <w:rsid w:val="6E4215C6"/>
    <w:rsid w:val="6E4B0158"/>
    <w:rsid w:val="6E4D611F"/>
    <w:rsid w:val="6E5252D0"/>
    <w:rsid w:val="6E567C9E"/>
    <w:rsid w:val="6E635028"/>
    <w:rsid w:val="6E636A71"/>
    <w:rsid w:val="6E685B0A"/>
    <w:rsid w:val="6E73404A"/>
    <w:rsid w:val="6E7355AA"/>
    <w:rsid w:val="6E7D300B"/>
    <w:rsid w:val="6E7D7FE9"/>
    <w:rsid w:val="6E823708"/>
    <w:rsid w:val="6E8D23E5"/>
    <w:rsid w:val="6E920B5B"/>
    <w:rsid w:val="6E933522"/>
    <w:rsid w:val="6E990B16"/>
    <w:rsid w:val="6E995AB6"/>
    <w:rsid w:val="6EA84E75"/>
    <w:rsid w:val="6EB169D3"/>
    <w:rsid w:val="6EB21539"/>
    <w:rsid w:val="6EB829B1"/>
    <w:rsid w:val="6EB978A9"/>
    <w:rsid w:val="6ECC3A24"/>
    <w:rsid w:val="6ED86D3E"/>
    <w:rsid w:val="6EE9744F"/>
    <w:rsid w:val="6EEC3F7C"/>
    <w:rsid w:val="6EF3602C"/>
    <w:rsid w:val="6EFC1923"/>
    <w:rsid w:val="6EFE1485"/>
    <w:rsid w:val="6F0247B3"/>
    <w:rsid w:val="6F031F8E"/>
    <w:rsid w:val="6F0D382C"/>
    <w:rsid w:val="6F2632E8"/>
    <w:rsid w:val="6F290CFA"/>
    <w:rsid w:val="6F30363A"/>
    <w:rsid w:val="6F3316E5"/>
    <w:rsid w:val="6F3F40F9"/>
    <w:rsid w:val="6F5E0205"/>
    <w:rsid w:val="6F632569"/>
    <w:rsid w:val="6F6F14E1"/>
    <w:rsid w:val="6F76254B"/>
    <w:rsid w:val="6F8040F4"/>
    <w:rsid w:val="6F806E1F"/>
    <w:rsid w:val="6F877B03"/>
    <w:rsid w:val="6F9A3007"/>
    <w:rsid w:val="6FA53BA4"/>
    <w:rsid w:val="6FA629D4"/>
    <w:rsid w:val="6FA75ADB"/>
    <w:rsid w:val="6FB563EA"/>
    <w:rsid w:val="6FB77ED4"/>
    <w:rsid w:val="6FBD4D2F"/>
    <w:rsid w:val="6FBF4710"/>
    <w:rsid w:val="6FC9109F"/>
    <w:rsid w:val="6FDB518F"/>
    <w:rsid w:val="6FE40391"/>
    <w:rsid w:val="6FE529ED"/>
    <w:rsid w:val="6FF733A7"/>
    <w:rsid w:val="70003DD9"/>
    <w:rsid w:val="70072915"/>
    <w:rsid w:val="70074D41"/>
    <w:rsid w:val="70172090"/>
    <w:rsid w:val="70195E88"/>
    <w:rsid w:val="701D43BA"/>
    <w:rsid w:val="702B6F43"/>
    <w:rsid w:val="7032079E"/>
    <w:rsid w:val="703C186A"/>
    <w:rsid w:val="703C2F7E"/>
    <w:rsid w:val="704C34F0"/>
    <w:rsid w:val="70570007"/>
    <w:rsid w:val="705843B4"/>
    <w:rsid w:val="70655A58"/>
    <w:rsid w:val="7068577A"/>
    <w:rsid w:val="706A37E5"/>
    <w:rsid w:val="7075303A"/>
    <w:rsid w:val="70822BAD"/>
    <w:rsid w:val="708746BC"/>
    <w:rsid w:val="708F7F54"/>
    <w:rsid w:val="709E3D85"/>
    <w:rsid w:val="70A36A35"/>
    <w:rsid w:val="70A708B1"/>
    <w:rsid w:val="70A97192"/>
    <w:rsid w:val="70AC660B"/>
    <w:rsid w:val="70B17138"/>
    <w:rsid w:val="70BB2EF0"/>
    <w:rsid w:val="70BC2801"/>
    <w:rsid w:val="70C6646C"/>
    <w:rsid w:val="70D82DC7"/>
    <w:rsid w:val="70E77E29"/>
    <w:rsid w:val="70EF6B5B"/>
    <w:rsid w:val="70FC2D1E"/>
    <w:rsid w:val="71015D6B"/>
    <w:rsid w:val="71067D7F"/>
    <w:rsid w:val="71115386"/>
    <w:rsid w:val="71126908"/>
    <w:rsid w:val="71151975"/>
    <w:rsid w:val="71172999"/>
    <w:rsid w:val="711D1189"/>
    <w:rsid w:val="712175AB"/>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75F86"/>
    <w:rsid w:val="720B2A1D"/>
    <w:rsid w:val="72197AB8"/>
    <w:rsid w:val="723966C5"/>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180C05"/>
    <w:rsid w:val="732B736C"/>
    <w:rsid w:val="732C334F"/>
    <w:rsid w:val="734F0C79"/>
    <w:rsid w:val="734F4185"/>
    <w:rsid w:val="73520620"/>
    <w:rsid w:val="73536078"/>
    <w:rsid w:val="7363274A"/>
    <w:rsid w:val="73691A4A"/>
    <w:rsid w:val="7371152B"/>
    <w:rsid w:val="73777B4D"/>
    <w:rsid w:val="737B0183"/>
    <w:rsid w:val="73823D86"/>
    <w:rsid w:val="738A6895"/>
    <w:rsid w:val="73917325"/>
    <w:rsid w:val="7395427D"/>
    <w:rsid w:val="73981D19"/>
    <w:rsid w:val="73AE5485"/>
    <w:rsid w:val="73B1087F"/>
    <w:rsid w:val="73BC7089"/>
    <w:rsid w:val="73BE7067"/>
    <w:rsid w:val="73CB1A3D"/>
    <w:rsid w:val="73CC3E15"/>
    <w:rsid w:val="73E406FD"/>
    <w:rsid w:val="73E52294"/>
    <w:rsid w:val="73EC5464"/>
    <w:rsid w:val="73FF2D64"/>
    <w:rsid w:val="74124C29"/>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C313F5"/>
    <w:rsid w:val="74E3172A"/>
    <w:rsid w:val="74E427B4"/>
    <w:rsid w:val="74E4756E"/>
    <w:rsid w:val="74ED19FF"/>
    <w:rsid w:val="75084E8F"/>
    <w:rsid w:val="7509261E"/>
    <w:rsid w:val="75202656"/>
    <w:rsid w:val="752231CE"/>
    <w:rsid w:val="754723D0"/>
    <w:rsid w:val="755C1557"/>
    <w:rsid w:val="756F29D2"/>
    <w:rsid w:val="75752B04"/>
    <w:rsid w:val="75761D7C"/>
    <w:rsid w:val="75874D16"/>
    <w:rsid w:val="758910BB"/>
    <w:rsid w:val="75920C70"/>
    <w:rsid w:val="75955DA9"/>
    <w:rsid w:val="759601E2"/>
    <w:rsid w:val="75977910"/>
    <w:rsid w:val="759F2A35"/>
    <w:rsid w:val="75B15C41"/>
    <w:rsid w:val="75B8552F"/>
    <w:rsid w:val="75C521B6"/>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555B6D"/>
    <w:rsid w:val="766163C1"/>
    <w:rsid w:val="76665926"/>
    <w:rsid w:val="766A4A0D"/>
    <w:rsid w:val="768346EC"/>
    <w:rsid w:val="768C454B"/>
    <w:rsid w:val="7692667A"/>
    <w:rsid w:val="76964CA1"/>
    <w:rsid w:val="76982273"/>
    <w:rsid w:val="769A7352"/>
    <w:rsid w:val="769C4619"/>
    <w:rsid w:val="76A177B8"/>
    <w:rsid w:val="76AD2761"/>
    <w:rsid w:val="76B64E53"/>
    <w:rsid w:val="76B8001A"/>
    <w:rsid w:val="76B81599"/>
    <w:rsid w:val="76B97D11"/>
    <w:rsid w:val="76BB2F21"/>
    <w:rsid w:val="76BC314A"/>
    <w:rsid w:val="76BD3DC1"/>
    <w:rsid w:val="76C12918"/>
    <w:rsid w:val="76CF29D3"/>
    <w:rsid w:val="76DD1ECC"/>
    <w:rsid w:val="76EB0D11"/>
    <w:rsid w:val="76EC51FD"/>
    <w:rsid w:val="76F410B8"/>
    <w:rsid w:val="76F70779"/>
    <w:rsid w:val="770A6C33"/>
    <w:rsid w:val="771A04D1"/>
    <w:rsid w:val="771B67DF"/>
    <w:rsid w:val="771E64D7"/>
    <w:rsid w:val="77272CAB"/>
    <w:rsid w:val="772C3D64"/>
    <w:rsid w:val="77451578"/>
    <w:rsid w:val="77532D66"/>
    <w:rsid w:val="77576666"/>
    <w:rsid w:val="77636E18"/>
    <w:rsid w:val="77692EA3"/>
    <w:rsid w:val="77695538"/>
    <w:rsid w:val="7773758E"/>
    <w:rsid w:val="77812E4C"/>
    <w:rsid w:val="77825248"/>
    <w:rsid w:val="77825C48"/>
    <w:rsid w:val="7785098B"/>
    <w:rsid w:val="77853DDB"/>
    <w:rsid w:val="77870D91"/>
    <w:rsid w:val="778A3229"/>
    <w:rsid w:val="7790783E"/>
    <w:rsid w:val="779166C2"/>
    <w:rsid w:val="779258CC"/>
    <w:rsid w:val="7794068F"/>
    <w:rsid w:val="779A096B"/>
    <w:rsid w:val="779B52FF"/>
    <w:rsid w:val="779C011D"/>
    <w:rsid w:val="77A00E75"/>
    <w:rsid w:val="77A80D17"/>
    <w:rsid w:val="77B841F3"/>
    <w:rsid w:val="77C078B1"/>
    <w:rsid w:val="77CE7C36"/>
    <w:rsid w:val="77E66E3C"/>
    <w:rsid w:val="77E84D6F"/>
    <w:rsid w:val="77F3789A"/>
    <w:rsid w:val="77F66772"/>
    <w:rsid w:val="77F71324"/>
    <w:rsid w:val="77F916E4"/>
    <w:rsid w:val="780326B9"/>
    <w:rsid w:val="780332E5"/>
    <w:rsid w:val="7804698A"/>
    <w:rsid w:val="781A739C"/>
    <w:rsid w:val="7833711D"/>
    <w:rsid w:val="7834483F"/>
    <w:rsid w:val="783802F8"/>
    <w:rsid w:val="78460D63"/>
    <w:rsid w:val="784707D6"/>
    <w:rsid w:val="78497C2E"/>
    <w:rsid w:val="78502D35"/>
    <w:rsid w:val="7854087B"/>
    <w:rsid w:val="786A4053"/>
    <w:rsid w:val="78717849"/>
    <w:rsid w:val="78782A0D"/>
    <w:rsid w:val="78785A2F"/>
    <w:rsid w:val="787B5060"/>
    <w:rsid w:val="788720E7"/>
    <w:rsid w:val="78A41B37"/>
    <w:rsid w:val="78A90B04"/>
    <w:rsid w:val="78C53485"/>
    <w:rsid w:val="78C6693F"/>
    <w:rsid w:val="78C76A01"/>
    <w:rsid w:val="78C9386A"/>
    <w:rsid w:val="78DA30DC"/>
    <w:rsid w:val="78EC45D8"/>
    <w:rsid w:val="78EC6DF0"/>
    <w:rsid w:val="78F02AF8"/>
    <w:rsid w:val="78F5335B"/>
    <w:rsid w:val="78F554EB"/>
    <w:rsid w:val="78FB6AB4"/>
    <w:rsid w:val="791843E7"/>
    <w:rsid w:val="79233426"/>
    <w:rsid w:val="79260F03"/>
    <w:rsid w:val="792E73F2"/>
    <w:rsid w:val="79395A92"/>
    <w:rsid w:val="794008FB"/>
    <w:rsid w:val="79412D41"/>
    <w:rsid w:val="794708D9"/>
    <w:rsid w:val="794B21A1"/>
    <w:rsid w:val="79592940"/>
    <w:rsid w:val="7964574A"/>
    <w:rsid w:val="79773C7E"/>
    <w:rsid w:val="797B5B60"/>
    <w:rsid w:val="79804706"/>
    <w:rsid w:val="79835FC2"/>
    <w:rsid w:val="79840597"/>
    <w:rsid w:val="79941CF2"/>
    <w:rsid w:val="79973382"/>
    <w:rsid w:val="79AB01D9"/>
    <w:rsid w:val="79B4353E"/>
    <w:rsid w:val="79C07B43"/>
    <w:rsid w:val="79CE73E2"/>
    <w:rsid w:val="79D33056"/>
    <w:rsid w:val="79D715DF"/>
    <w:rsid w:val="79DD705A"/>
    <w:rsid w:val="79E16F93"/>
    <w:rsid w:val="79E701E5"/>
    <w:rsid w:val="79EC0256"/>
    <w:rsid w:val="79F60153"/>
    <w:rsid w:val="79FB6E2C"/>
    <w:rsid w:val="7A1857C0"/>
    <w:rsid w:val="7A1A24C2"/>
    <w:rsid w:val="7A353ED7"/>
    <w:rsid w:val="7A36322F"/>
    <w:rsid w:val="7A431242"/>
    <w:rsid w:val="7A444657"/>
    <w:rsid w:val="7A4C2D60"/>
    <w:rsid w:val="7A5E0869"/>
    <w:rsid w:val="7A670D48"/>
    <w:rsid w:val="7A6A4824"/>
    <w:rsid w:val="7A6E4BF5"/>
    <w:rsid w:val="7A7F4A1E"/>
    <w:rsid w:val="7A851D5D"/>
    <w:rsid w:val="7A8A2267"/>
    <w:rsid w:val="7AB53126"/>
    <w:rsid w:val="7AB76FE8"/>
    <w:rsid w:val="7AB8122B"/>
    <w:rsid w:val="7ACC526F"/>
    <w:rsid w:val="7AD268E2"/>
    <w:rsid w:val="7ADC0B33"/>
    <w:rsid w:val="7AE14C19"/>
    <w:rsid w:val="7AE34A13"/>
    <w:rsid w:val="7AEA174E"/>
    <w:rsid w:val="7AF70711"/>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22A29"/>
    <w:rsid w:val="7BAA485C"/>
    <w:rsid w:val="7BAB6683"/>
    <w:rsid w:val="7BAD1591"/>
    <w:rsid w:val="7BC5748C"/>
    <w:rsid w:val="7BCD64C2"/>
    <w:rsid w:val="7BD3716B"/>
    <w:rsid w:val="7BE97EE8"/>
    <w:rsid w:val="7BEC2711"/>
    <w:rsid w:val="7BF55850"/>
    <w:rsid w:val="7C1054B7"/>
    <w:rsid w:val="7C131E53"/>
    <w:rsid w:val="7C246B80"/>
    <w:rsid w:val="7C261982"/>
    <w:rsid w:val="7C26369C"/>
    <w:rsid w:val="7C2A465C"/>
    <w:rsid w:val="7C2E06D8"/>
    <w:rsid w:val="7C305879"/>
    <w:rsid w:val="7C306A33"/>
    <w:rsid w:val="7C34521A"/>
    <w:rsid w:val="7C351656"/>
    <w:rsid w:val="7C4A2BD1"/>
    <w:rsid w:val="7C4C0053"/>
    <w:rsid w:val="7C576C70"/>
    <w:rsid w:val="7C6E4349"/>
    <w:rsid w:val="7C77043F"/>
    <w:rsid w:val="7C7B72FC"/>
    <w:rsid w:val="7C8A7CDC"/>
    <w:rsid w:val="7C9E5A24"/>
    <w:rsid w:val="7CA745A1"/>
    <w:rsid w:val="7CAF4DCB"/>
    <w:rsid w:val="7CB4006B"/>
    <w:rsid w:val="7CB93ABB"/>
    <w:rsid w:val="7CC475DB"/>
    <w:rsid w:val="7CDE3831"/>
    <w:rsid w:val="7CE656F0"/>
    <w:rsid w:val="7CED34FF"/>
    <w:rsid w:val="7CEE5458"/>
    <w:rsid w:val="7CF26588"/>
    <w:rsid w:val="7CF41EB3"/>
    <w:rsid w:val="7CF565D7"/>
    <w:rsid w:val="7CFA3A46"/>
    <w:rsid w:val="7D0F5720"/>
    <w:rsid w:val="7D1933EE"/>
    <w:rsid w:val="7D24652E"/>
    <w:rsid w:val="7D2561FD"/>
    <w:rsid w:val="7D2E198F"/>
    <w:rsid w:val="7D3B3737"/>
    <w:rsid w:val="7D3D73AF"/>
    <w:rsid w:val="7D3F6E5D"/>
    <w:rsid w:val="7D514310"/>
    <w:rsid w:val="7D5B27C9"/>
    <w:rsid w:val="7D62117D"/>
    <w:rsid w:val="7D6B7F02"/>
    <w:rsid w:val="7D762C73"/>
    <w:rsid w:val="7D834A16"/>
    <w:rsid w:val="7D8A24D8"/>
    <w:rsid w:val="7D9B7217"/>
    <w:rsid w:val="7D9D0A97"/>
    <w:rsid w:val="7D9D438F"/>
    <w:rsid w:val="7D9E05D0"/>
    <w:rsid w:val="7DA514D2"/>
    <w:rsid w:val="7DAE6BE3"/>
    <w:rsid w:val="7DC17980"/>
    <w:rsid w:val="7DCD1A27"/>
    <w:rsid w:val="7DCD4EB5"/>
    <w:rsid w:val="7DDF20BC"/>
    <w:rsid w:val="7DE07962"/>
    <w:rsid w:val="7DE34955"/>
    <w:rsid w:val="7DF30A54"/>
    <w:rsid w:val="7DF578F8"/>
    <w:rsid w:val="7DFF1E31"/>
    <w:rsid w:val="7E090313"/>
    <w:rsid w:val="7E292D8B"/>
    <w:rsid w:val="7E3E0FEC"/>
    <w:rsid w:val="7E3E1EF2"/>
    <w:rsid w:val="7E566EA2"/>
    <w:rsid w:val="7E5B046C"/>
    <w:rsid w:val="7E5B15D2"/>
    <w:rsid w:val="7E5B76B4"/>
    <w:rsid w:val="7E5C1ABA"/>
    <w:rsid w:val="7E5C4178"/>
    <w:rsid w:val="7E61281D"/>
    <w:rsid w:val="7E622778"/>
    <w:rsid w:val="7E6C477D"/>
    <w:rsid w:val="7E756346"/>
    <w:rsid w:val="7E85174A"/>
    <w:rsid w:val="7E8B68B9"/>
    <w:rsid w:val="7EA72785"/>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12E86"/>
    <w:rsid w:val="7F271AA3"/>
    <w:rsid w:val="7F354370"/>
    <w:rsid w:val="7F542B37"/>
    <w:rsid w:val="7F6A77AB"/>
    <w:rsid w:val="7F6B2248"/>
    <w:rsid w:val="7F772F4F"/>
    <w:rsid w:val="7F7D7A8E"/>
    <w:rsid w:val="7F872588"/>
    <w:rsid w:val="7F8725BA"/>
    <w:rsid w:val="7F8C6A8F"/>
    <w:rsid w:val="7F994DB5"/>
    <w:rsid w:val="7F9C175D"/>
    <w:rsid w:val="7F9F773D"/>
    <w:rsid w:val="7FA06711"/>
    <w:rsid w:val="7FA74583"/>
    <w:rsid w:val="7FA85877"/>
    <w:rsid w:val="7FAB3A81"/>
    <w:rsid w:val="7FB401DF"/>
    <w:rsid w:val="7FCB6843"/>
    <w:rsid w:val="7FDC4B16"/>
    <w:rsid w:val="7FDC52B9"/>
    <w:rsid w:val="7FE653BC"/>
    <w:rsid w:val="7FE97563"/>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2023-11-03T13:09:55Z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4FD78EAA744C4064A9A2D7A1FB539C2C</vt:lpwstr>
  </property>
</Properties>
</file>